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24D1F" w14:textId="1A35A49D" w:rsidR="003F4F0D" w:rsidRPr="00862061" w:rsidRDefault="00F200A4">
      <w:pPr>
        <w:rPr>
          <w:rFonts w:cstheme="minorHAnsi"/>
        </w:rPr>
      </w:pPr>
      <w:r w:rsidRPr="00862061">
        <w:rPr>
          <w:rFonts w:cstheme="minorHAnsi"/>
          <w:noProof/>
          <w:lang w:eastAsia="fr-FR"/>
        </w:rPr>
        <mc:AlternateContent>
          <mc:Choice Requires="wps">
            <w:drawing>
              <wp:anchor distT="0" distB="0" distL="114300" distR="114300" simplePos="0" relativeHeight="251661312" behindDoc="0" locked="0" layoutInCell="1" allowOverlap="1" wp14:anchorId="7EAB6909" wp14:editId="25367166">
                <wp:simplePos x="0" y="0"/>
                <wp:positionH relativeFrom="margin">
                  <wp:align>left</wp:align>
                </wp:positionH>
                <wp:positionV relativeFrom="paragraph">
                  <wp:posOffset>2281555</wp:posOffset>
                </wp:positionV>
                <wp:extent cx="5157470" cy="2181225"/>
                <wp:effectExtent l="0" t="0" r="5080" b="9525"/>
                <wp:wrapNone/>
                <wp:docPr id="37" name="Zone de texte 37"/>
                <wp:cNvGraphicFramePr/>
                <a:graphic xmlns:a="http://schemas.openxmlformats.org/drawingml/2006/main">
                  <a:graphicData uri="http://schemas.microsoft.com/office/word/2010/wordprocessingShape">
                    <wps:wsp>
                      <wps:cNvSpPr txBox="1"/>
                      <wps:spPr>
                        <a:xfrm>
                          <a:off x="0" y="0"/>
                          <a:ext cx="5157470" cy="2181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EEF289" w14:textId="77777777" w:rsidR="00B46734" w:rsidRPr="003F4F0D" w:rsidRDefault="00B46734" w:rsidP="00EB2293">
                            <w:pPr>
                              <w:spacing w:line="240" w:lineRule="auto"/>
                              <w:jc w:val="both"/>
                              <w:rPr>
                                <w:rFonts w:asciiTheme="majorHAnsi" w:eastAsiaTheme="majorEastAsia" w:hAnsiTheme="majorHAnsi" w:cstheme="majorBidi"/>
                                <w:b/>
                                <w:bCs/>
                                <w:noProof/>
                                <w:color w:val="5B9BD5" w:themeColor="accent1"/>
                                <w:sz w:val="72"/>
                                <w:szCs w:val="72"/>
                              </w:rPr>
                            </w:pPr>
                            <w:r w:rsidRPr="003F4F0D">
                              <w:rPr>
                                <w:rFonts w:asciiTheme="majorHAnsi" w:eastAsiaTheme="majorEastAsia" w:hAnsiTheme="majorHAnsi" w:cstheme="majorBidi"/>
                                <w:b/>
                                <w:bCs/>
                                <w:noProof/>
                                <w:color w:val="5B9BD5" w:themeColor="accent1"/>
                                <w:sz w:val="72"/>
                                <w:szCs w:val="72"/>
                              </w:rPr>
                              <w:t>Consultation publique</w:t>
                            </w:r>
                          </w:p>
                          <w:p w14:paraId="38EBE22C" w14:textId="07E03DEE" w:rsidR="00B46734" w:rsidRPr="00317502" w:rsidRDefault="009252C9" w:rsidP="00F200A4">
                            <w:pPr>
                              <w:jc w:val="both"/>
                              <w:rPr>
                                <w:rFonts w:asciiTheme="majorHAnsi" w:eastAsiaTheme="majorEastAsia" w:hAnsiTheme="majorHAnsi" w:cstheme="majorBidi"/>
                                <w:b/>
                                <w:bCs/>
                                <w:noProof/>
                                <w:color w:val="5B9BD5" w:themeColor="accent1"/>
                                <w:sz w:val="52"/>
                                <w:szCs w:val="52"/>
                              </w:rPr>
                            </w:pPr>
                            <w:bookmarkStart w:id="0" w:name="_Hlk97891344"/>
                            <w:bookmarkStart w:id="1" w:name="_Hlk97891345"/>
                            <w:r>
                              <w:rPr>
                                <w:rFonts w:asciiTheme="majorHAnsi" w:eastAsiaTheme="majorEastAsia" w:hAnsiTheme="majorHAnsi" w:cstheme="majorBidi"/>
                                <w:b/>
                                <w:bCs/>
                                <w:noProof/>
                                <w:color w:val="5B9BD5" w:themeColor="accent1"/>
                                <w:sz w:val="52"/>
                                <w:szCs w:val="52"/>
                              </w:rPr>
                              <w:t xml:space="preserve">Révision </w:t>
                            </w:r>
                            <w:bookmarkEnd w:id="0"/>
                            <w:bookmarkEnd w:id="1"/>
                            <w:r w:rsidR="00317502" w:rsidRPr="00317502">
                              <w:rPr>
                                <w:rFonts w:asciiTheme="majorHAnsi" w:eastAsiaTheme="majorEastAsia" w:hAnsiTheme="majorHAnsi" w:cstheme="majorBidi"/>
                                <w:b/>
                                <w:bCs/>
                                <w:noProof/>
                                <w:color w:val="5B9BD5" w:themeColor="accent1"/>
                                <w:sz w:val="52"/>
                                <w:szCs w:val="52"/>
                              </w:rPr>
                              <w:t>des règles et des conditions afférentes aux actions CVM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B6909" id="_x0000_t202" coordsize="21600,21600" o:spt="202" path="m,l,21600r21600,l21600,xe">
                <v:stroke joinstyle="miter"/>
                <v:path gradientshapeok="t" o:connecttype="rect"/>
              </v:shapetype>
              <v:shape id="Zone de texte 37" o:spid="_x0000_s1026" type="#_x0000_t202" style="position:absolute;margin-left:0;margin-top:179.65pt;width:406.1pt;height:171.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" fillcolor="white [3201]" stroked="f" strokeweight=".5pt">
                <v:textbox>
                  <w:txbxContent>
                    <w:p w14:paraId="0BEEF289" w14:textId="77777777" w:rsidR="00B46734" w:rsidRPr="003F4F0D" w:rsidRDefault="00B46734" w:rsidP="00EB2293">
                      <w:pPr>
                        <w:spacing w:line="240" w:lineRule="auto"/>
                        <w:jc w:val="both"/>
                        <w:rPr>
                          <w:rFonts w:asciiTheme="majorHAnsi" w:eastAsiaTheme="majorEastAsia" w:hAnsiTheme="majorHAnsi" w:cstheme="majorBidi"/>
                          <w:b/>
                          <w:bCs/>
                          <w:noProof/>
                          <w:color w:val="5B9BD5" w:themeColor="accent1"/>
                          <w:sz w:val="72"/>
                          <w:szCs w:val="72"/>
                        </w:rPr>
                      </w:pPr>
                      <w:r w:rsidRPr="003F4F0D">
                        <w:rPr>
                          <w:rFonts w:asciiTheme="majorHAnsi" w:eastAsiaTheme="majorEastAsia" w:hAnsiTheme="majorHAnsi" w:cstheme="majorBidi"/>
                          <w:b/>
                          <w:bCs/>
                          <w:noProof/>
                          <w:color w:val="5B9BD5" w:themeColor="accent1"/>
                          <w:sz w:val="72"/>
                          <w:szCs w:val="72"/>
                        </w:rPr>
                        <w:t>Consultation publique</w:t>
                      </w:r>
                    </w:p>
                    <w:p w14:paraId="38EBE22C" w14:textId="07E03DEE" w:rsidR="00B46734" w:rsidRPr="00317502" w:rsidRDefault="009252C9" w:rsidP="00F200A4">
                      <w:pPr>
                        <w:jc w:val="both"/>
                        <w:rPr>
                          <w:rFonts w:asciiTheme="majorHAnsi" w:eastAsiaTheme="majorEastAsia" w:hAnsiTheme="majorHAnsi" w:cstheme="majorBidi"/>
                          <w:b/>
                          <w:bCs/>
                          <w:noProof/>
                          <w:color w:val="5B9BD5" w:themeColor="accent1"/>
                          <w:sz w:val="52"/>
                          <w:szCs w:val="52"/>
                        </w:rPr>
                      </w:pPr>
                      <w:bookmarkStart w:id="2" w:name="_Hlk97891344"/>
                      <w:bookmarkStart w:id="3" w:name="_Hlk97891345"/>
                      <w:r>
                        <w:rPr>
                          <w:rFonts w:asciiTheme="majorHAnsi" w:eastAsiaTheme="majorEastAsia" w:hAnsiTheme="majorHAnsi" w:cstheme="majorBidi"/>
                          <w:b/>
                          <w:bCs/>
                          <w:noProof/>
                          <w:color w:val="5B9BD5" w:themeColor="accent1"/>
                          <w:sz w:val="52"/>
                          <w:szCs w:val="52"/>
                        </w:rPr>
                        <w:t xml:space="preserve">Révision </w:t>
                      </w:r>
                      <w:bookmarkEnd w:id="2"/>
                      <w:bookmarkEnd w:id="3"/>
                      <w:r w:rsidR="00317502" w:rsidRPr="00317502">
                        <w:rPr>
                          <w:rFonts w:asciiTheme="majorHAnsi" w:eastAsiaTheme="majorEastAsia" w:hAnsiTheme="majorHAnsi" w:cstheme="majorBidi"/>
                          <w:b/>
                          <w:bCs/>
                          <w:noProof/>
                          <w:color w:val="5B9BD5" w:themeColor="accent1"/>
                          <w:sz w:val="52"/>
                          <w:szCs w:val="52"/>
                        </w:rPr>
                        <w:t>des règles et des conditions afférentes aux actions CVM</w:t>
                      </w:r>
                    </w:p>
                  </w:txbxContent>
                </v:textbox>
                <w10:wrap anchorx="margin"/>
              </v:shape>
            </w:pict>
          </mc:Fallback>
        </mc:AlternateContent>
      </w:r>
      <w:r w:rsidR="003F4F0D" w:rsidRPr="00862061">
        <w:rPr>
          <w:rFonts w:cstheme="minorHAnsi"/>
          <w:noProof/>
          <w:lang w:eastAsia="fr-FR"/>
        </w:rPr>
        <mc:AlternateContent>
          <mc:Choice Requires="wps">
            <w:drawing>
              <wp:anchor distT="0" distB="0" distL="114300" distR="114300" simplePos="0" relativeHeight="251663360" behindDoc="0" locked="0" layoutInCell="1" allowOverlap="1" wp14:anchorId="684B7337" wp14:editId="318FFD9E">
                <wp:simplePos x="0" y="0"/>
                <wp:positionH relativeFrom="column">
                  <wp:posOffset>1329055</wp:posOffset>
                </wp:positionH>
                <wp:positionV relativeFrom="paragraph">
                  <wp:posOffset>-438150</wp:posOffset>
                </wp:positionV>
                <wp:extent cx="2877820" cy="548640"/>
                <wp:effectExtent l="0" t="0" r="0" b="3810"/>
                <wp:wrapNone/>
                <wp:docPr id="46" name="Zone de texte 46"/>
                <wp:cNvGraphicFramePr/>
                <a:graphic xmlns:a="http://schemas.openxmlformats.org/drawingml/2006/main">
                  <a:graphicData uri="http://schemas.microsoft.com/office/word/2010/wordprocessingShape">
                    <wps:wsp>
                      <wps:cNvSpPr txBox="1"/>
                      <wps:spPr>
                        <a:xfrm>
                          <a:off x="0" y="0"/>
                          <a:ext cx="2877820" cy="5486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C93231" w14:textId="77777777" w:rsidR="00B46734" w:rsidRPr="00AA6482" w:rsidRDefault="00B46734" w:rsidP="00EB2293">
                            <w:pPr>
                              <w:spacing w:after="0"/>
                              <w:jc w:val="center"/>
                              <w:rPr>
                                <w:smallCaps/>
                                <w:color w:val="5B9BD5" w:themeColor="accent1"/>
                              </w:rPr>
                            </w:pPr>
                            <w:r w:rsidRPr="00AA6482">
                              <w:rPr>
                                <w:smallCaps/>
                                <w:color w:val="5B9BD5" w:themeColor="accent1"/>
                              </w:rPr>
                              <w:t>République Tunisienne</w:t>
                            </w:r>
                          </w:p>
                          <w:p w14:paraId="0B976BE7" w14:textId="77777777" w:rsidR="00B46734" w:rsidRPr="00AA6482" w:rsidRDefault="00B46734" w:rsidP="00EB2293">
                            <w:pPr>
                              <w:jc w:val="center"/>
                              <w:rPr>
                                <w:smallCaps/>
                                <w:color w:val="5B9BD5" w:themeColor="accent1"/>
                              </w:rPr>
                            </w:pPr>
                            <w:r w:rsidRPr="00AA6482">
                              <w:rPr>
                                <w:smallCaps/>
                                <w:color w:val="5B9BD5" w:themeColor="accent1"/>
                              </w:rPr>
                              <w:t>Instance Nationale des Télécommunications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B7337" id="Zone de texte 46" o:spid="_x0000_s1027" type="#_x0000_t202" style="position:absolute;margin-left:104.65pt;margin-top:-34.5pt;width:226.6pt;height:4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" fillcolor="white [3201]" stroked="f" strokeweight=".5pt">
                <v:textbox>
                  <w:txbxContent>
                    <w:p w14:paraId="52C93231" w14:textId="77777777" w:rsidR="00B46734" w:rsidRPr="00AA6482" w:rsidRDefault="00B46734" w:rsidP="00EB2293">
                      <w:pPr>
                        <w:spacing w:after="0"/>
                        <w:jc w:val="center"/>
                        <w:rPr>
                          <w:smallCaps/>
                          <w:color w:val="5B9BD5" w:themeColor="accent1"/>
                        </w:rPr>
                      </w:pPr>
                      <w:r w:rsidRPr="00AA6482">
                        <w:rPr>
                          <w:smallCaps/>
                          <w:color w:val="5B9BD5" w:themeColor="accent1"/>
                        </w:rPr>
                        <w:t>République Tunisienne</w:t>
                      </w:r>
                    </w:p>
                    <w:p w14:paraId="0B976BE7" w14:textId="77777777" w:rsidR="00B46734" w:rsidRPr="00AA6482" w:rsidRDefault="00B46734" w:rsidP="00EB2293">
                      <w:pPr>
                        <w:jc w:val="center"/>
                        <w:rPr>
                          <w:smallCaps/>
                          <w:color w:val="5B9BD5" w:themeColor="accent1"/>
                        </w:rPr>
                      </w:pPr>
                      <w:r w:rsidRPr="00AA6482">
                        <w:rPr>
                          <w:smallCaps/>
                          <w:color w:val="5B9BD5" w:themeColor="accent1"/>
                        </w:rPr>
                        <w:t>Instance Nationale des Télécommunications</w:t>
                      </w:r>
                    </w:p>
                  </w:txbxContent>
                </v:textbox>
              </v:shape>
            </w:pict>
          </mc:Fallback>
        </mc:AlternateContent>
      </w:r>
      <w:r w:rsidR="003F4F0D" w:rsidRPr="00862061">
        <w:rPr>
          <w:rFonts w:cstheme="minorHAnsi"/>
          <w:noProof/>
          <w:lang w:eastAsia="fr-FR"/>
        </w:rPr>
        <mc:AlternateContent>
          <mc:Choice Requires="wps">
            <w:drawing>
              <wp:anchor distT="0" distB="0" distL="114300" distR="114300" simplePos="0" relativeHeight="251662336" behindDoc="0" locked="0" layoutInCell="1" allowOverlap="1" wp14:anchorId="7C015ACE" wp14:editId="0FE9323B">
                <wp:simplePos x="0" y="0"/>
                <wp:positionH relativeFrom="column">
                  <wp:posOffset>-466725</wp:posOffset>
                </wp:positionH>
                <wp:positionV relativeFrom="paragraph">
                  <wp:posOffset>7850505</wp:posOffset>
                </wp:positionV>
                <wp:extent cx="1905000" cy="504190"/>
                <wp:effectExtent l="0" t="0" r="0" b="0"/>
                <wp:wrapNone/>
                <wp:docPr id="36" name="Zone de texte 36"/>
                <wp:cNvGraphicFramePr/>
                <a:graphic xmlns:a="http://schemas.openxmlformats.org/drawingml/2006/main">
                  <a:graphicData uri="http://schemas.microsoft.com/office/word/2010/wordprocessingShape">
                    <wps:wsp>
                      <wps:cNvSpPr txBox="1"/>
                      <wps:spPr>
                        <a:xfrm>
                          <a:off x="0" y="0"/>
                          <a:ext cx="1905000" cy="504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5F56EA" w14:textId="2D4ABB7C" w:rsidR="00B46734" w:rsidRPr="00783F1B" w:rsidRDefault="00CD57AC" w:rsidP="00EB2293">
                            <w:pPr>
                              <w:jc w:val="center"/>
                              <w:rPr>
                                <w:rFonts w:ascii="Calibri Light" w:hAnsi="Calibri Light" w:cs="Calibri Light"/>
                                <w:b/>
                                <w:color w:val="0070C0"/>
                                <w:sz w:val="40"/>
                                <w:szCs w:val="40"/>
                              </w:rPr>
                            </w:pPr>
                            <w:r>
                              <w:rPr>
                                <w:rFonts w:ascii="Calibri Light" w:eastAsia="Gill Sans MT" w:hAnsi="Calibri Light" w:cs="Calibri Light"/>
                                <w:b/>
                                <w:color w:val="0070C0"/>
                                <w:sz w:val="40"/>
                                <w:szCs w:val="40"/>
                              </w:rPr>
                              <w:t>Aout</w:t>
                            </w:r>
                            <w:r w:rsidR="009F53CF">
                              <w:rPr>
                                <w:rFonts w:ascii="Calibri Light" w:eastAsia="Gill Sans MT" w:hAnsi="Calibri Light" w:cs="Calibri Light"/>
                                <w:b/>
                                <w:color w:val="0070C0"/>
                                <w:sz w:val="40"/>
                                <w:szCs w:val="40"/>
                              </w:rPr>
                              <w:t xml:space="preserve"> </w:t>
                            </w:r>
                            <w:r w:rsidR="00B46734" w:rsidRPr="00783F1B">
                              <w:rPr>
                                <w:rFonts w:ascii="Calibri Light" w:eastAsia="Gill Sans MT" w:hAnsi="Calibri Light" w:cs="Calibri Light"/>
                                <w:b/>
                                <w:color w:val="0070C0"/>
                                <w:sz w:val="40"/>
                                <w:szCs w:val="40"/>
                              </w:rPr>
                              <w:t>20</w:t>
                            </w:r>
                            <w:r w:rsidR="00B46734">
                              <w:rPr>
                                <w:rFonts w:ascii="Calibri Light" w:eastAsia="Gill Sans MT" w:hAnsi="Calibri Light" w:cs="Calibri Light"/>
                                <w:b/>
                                <w:color w:val="0070C0"/>
                                <w:sz w:val="40"/>
                                <w:szCs w:val="40"/>
                              </w:rPr>
                              <w:t>2</w:t>
                            </w:r>
                            <w:r>
                              <w:rPr>
                                <w:rFonts w:ascii="Calibri Light" w:eastAsia="Gill Sans MT" w:hAnsi="Calibri Light" w:cs="Calibri Light"/>
                                <w:b/>
                                <w:color w:val="0070C0"/>
                                <w:sz w:val="40"/>
                                <w:szCs w:val="40"/>
                              </w:rPr>
                              <w:t>4</w:t>
                            </w:r>
                          </w:p>
                          <w:p w14:paraId="539621CD" w14:textId="77777777" w:rsidR="00B46734" w:rsidRDefault="00B46734" w:rsidP="00EB22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15ACE" id="Zone de texte 36" o:spid="_x0000_s1028" type="#_x0000_t202" style="position:absolute;margin-left:-36.75pt;margin-top:618.15pt;width:150pt;height:3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" fillcolor="white [3201]" stroked="f" strokeweight=".5pt">
                <v:textbox>
                  <w:txbxContent>
                    <w:p w14:paraId="3B5F56EA" w14:textId="2D4ABB7C" w:rsidR="00B46734" w:rsidRPr="00783F1B" w:rsidRDefault="00CD57AC" w:rsidP="00EB2293">
                      <w:pPr>
                        <w:jc w:val="center"/>
                        <w:rPr>
                          <w:rFonts w:ascii="Calibri Light" w:hAnsi="Calibri Light" w:cs="Calibri Light"/>
                          <w:b/>
                          <w:color w:val="0070C0"/>
                          <w:sz w:val="40"/>
                          <w:szCs w:val="40"/>
                        </w:rPr>
                      </w:pPr>
                      <w:r>
                        <w:rPr>
                          <w:rFonts w:ascii="Calibri Light" w:eastAsia="Gill Sans MT" w:hAnsi="Calibri Light" w:cs="Calibri Light"/>
                          <w:b/>
                          <w:color w:val="0070C0"/>
                          <w:sz w:val="40"/>
                          <w:szCs w:val="40"/>
                        </w:rPr>
                        <w:t>Aout</w:t>
                      </w:r>
                      <w:r w:rsidR="009F53CF">
                        <w:rPr>
                          <w:rFonts w:ascii="Calibri Light" w:eastAsia="Gill Sans MT" w:hAnsi="Calibri Light" w:cs="Calibri Light"/>
                          <w:b/>
                          <w:color w:val="0070C0"/>
                          <w:sz w:val="40"/>
                          <w:szCs w:val="40"/>
                        </w:rPr>
                        <w:t xml:space="preserve"> </w:t>
                      </w:r>
                      <w:r w:rsidR="00B46734" w:rsidRPr="00783F1B">
                        <w:rPr>
                          <w:rFonts w:ascii="Calibri Light" w:eastAsia="Gill Sans MT" w:hAnsi="Calibri Light" w:cs="Calibri Light"/>
                          <w:b/>
                          <w:color w:val="0070C0"/>
                          <w:sz w:val="40"/>
                          <w:szCs w:val="40"/>
                        </w:rPr>
                        <w:t>20</w:t>
                      </w:r>
                      <w:r w:rsidR="00B46734">
                        <w:rPr>
                          <w:rFonts w:ascii="Calibri Light" w:eastAsia="Gill Sans MT" w:hAnsi="Calibri Light" w:cs="Calibri Light"/>
                          <w:b/>
                          <w:color w:val="0070C0"/>
                          <w:sz w:val="40"/>
                          <w:szCs w:val="40"/>
                        </w:rPr>
                        <w:t>2</w:t>
                      </w:r>
                      <w:r>
                        <w:rPr>
                          <w:rFonts w:ascii="Calibri Light" w:eastAsia="Gill Sans MT" w:hAnsi="Calibri Light" w:cs="Calibri Light"/>
                          <w:b/>
                          <w:color w:val="0070C0"/>
                          <w:sz w:val="40"/>
                          <w:szCs w:val="40"/>
                        </w:rPr>
                        <w:t>4</w:t>
                      </w:r>
                    </w:p>
                    <w:p w14:paraId="539621CD" w14:textId="77777777" w:rsidR="00B46734" w:rsidRDefault="00B46734" w:rsidP="00EB2293"/>
                  </w:txbxContent>
                </v:textbox>
              </v:shape>
            </w:pict>
          </mc:Fallback>
        </mc:AlternateContent>
      </w:r>
      <w:r w:rsidR="003F4F0D" w:rsidRPr="00862061">
        <w:rPr>
          <w:rFonts w:cstheme="minorHAnsi"/>
          <w:noProof/>
          <w:lang w:eastAsia="fr-FR"/>
        </w:rPr>
        <w:drawing>
          <wp:anchor distT="0" distB="0" distL="114300" distR="114300" simplePos="0" relativeHeight="251660288" behindDoc="0" locked="0" layoutInCell="1" allowOverlap="1" wp14:anchorId="6818E01D" wp14:editId="1D5AA9FB">
            <wp:simplePos x="0" y="0"/>
            <wp:positionH relativeFrom="margin">
              <wp:posOffset>2277110</wp:posOffset>
            </wp:positionH>
            <wp:positionV relativeFrom="paragraph">
              <wp:posOffset>528955</wp:posOffset>
            </wp:positionV>
            <wp:extent cx="1045845" cy="873125"/>
            <wp:effectExtent l="0" t="0" r="1905" b="3175"/>
            <wp:wrapNone/>
            <wp:docPr id="3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cstate="print"/>
                    <a:srcRect/>
                    <a:stretch>
                      <a:fillRect/>
                    </a:stretch>
                  </pic:blipFill>
                  <pic:spPr bwMode="auto">
                    <a:xfrm>
                      <a:off x="0" y="0"/>
                      <a:ext cx="1045845" cy="873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F4F0D" w:rsidRPr="00862061">
        <w:rPr>
          <w:rFonts w:cstheme="minorHAnsi"/>
          <w:noProof/>
          <w:lang w:eastAsia="fr-FR"/>
        </w:rPr>
        <w:drawing>
          <wp:anchor distT="0" distB="0" distL="114300" distR="114300" simplePos="0" relativeHeight="251659264" behindDoc="1" locked="0" layoutInCell="1" allowOverlap="1" wp14:anchorId="3A37B5CF" wp14:editId="0646A5D0">
            <wp:simplePos x="0" y="0"/>
            <wp:positionH relativeFrom="column">
              <wp:posOffset>513080</wp:posOffset>
            </wp:positionH>
            <wp:positionV relativeFrom="paragraph">
              <wp:posOffset>915035</wp:posOffset>
            </wp:positionV>
            <wp:extent cx="7559040" cy="10214610"/>
            <wp:effectExtent l="0" t="0" r="381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ond_Techno_01.jpg"/>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7559040" cy="10214610"/>
                    </a:xfrm>
                    <a:prstGeom prst="rect">
                      <a:avLst/>
                    </a:prstGeom>
                  </pic:spPr>
                </pic:pic>
              </a:graphicData>
            </a:graphic>
            <wp14:sizeRelH relativeFrom="page">
              <wp14:pctWidth>0</wp14:pctWidth>
            </wp14:sizeRelH>
            <wp14:sizeRelV relativeFrom="page">
              <wp14:pctHeight>0</wp14:pctHeight>
            </wp14:sizeRelV>
          </wp:anchor>
        </w:drawing>
      </w:r>
      <w:r w:rsidR="003F4F0D" w:rsidRPr="00862061">
        <w:rPr>
          <w:rFonts w:cstheme="minorHAnsi"/>
        </w:rPr>
        <w:br w:type="page"/>
      </w:r>
    </w:p>
    <w:p w14:paraId="16455BDB" w14:textId="77777777" w:rsidR="003F4F0D" w:rsidRPr="00862061" w:rsidRDefault="003F4F0D">
      <w:pPr>
        <w:rPr>
          <w:rFonts w:cstheme="minorHAnsi"/>
          <w:lang w:val="en-US"/>
        </w:rPr>
      </w:pPr>
    </w:p>
    <w:p w14:paraId="7DE19FDF" w14:textId="77777777" w:rsidR="003F4F0D" w:rsidRPr="00862061" w:rsidRDefault="003F4F0D">
      <w:pPr>
        <w:rPr>
          <w:rFonts w:cstheme="minorHAnsi"/>
          <w:lang w:val="en-US"/>
        </w:rPr>
      </w:pPr>
      <w:r w:rsidRPr="00862061">
        <w:rPr>
          <w:rFonts w:cstheme="minorHAnsi"/>
          <w:noProof/>
          <w:lang w:eastAsia="fr-FR"/>
        </w:rPr>
        <mc:AlternateContent>
          <mc:Choice Requires="wps">
            <w:drawing>
              <wp:anchor distT="45720" distB="45720" distL="114300" distR="114300" simplePos="0" relativeHeight="251665408" behindDoc="0" locked="0" layoutInCell="1" allowOverlap="1" wp14:anchorId="5F53C758" wp14:editId="2C13704F">
                <wp:simplePos x="0" y="0"/>
                <wp:positionH relativeFrom="margin">
                  <wp:align>left</wp:align>
                </wp:positionH>
                <wp:positionV relativeFrom="paragraph">
                  <wp:posOffset>462280</wp:posOffset>
                </wp:positionV>
                <wp:extent cx="5962650" cy="421957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219575"/>
                        </a:xfrm>
                        <a:prstGeom prst="rect">
                          <a:avLst/>
                        </a:prstGeom>
                        <a:noFill/>
                        <a:ln w="9525">
                          <a:noFill/>
                          <a:miter lim="800000"/>
                          <a:headEnd/>
                          <a:tailEnd/>
                        </a:ln>
                      </wps:spPr>
                      <wps:txbx>
                        <w:txbxContent>
                          <w:p w14:paraId="49CBC6EB" w14:textId="77777777" w:rsidR="00B46734" w:rsidRPr="002943AE" w:rsidRDefault="00B46734" w:rsidP="003F4F0D">
                            <w:pPr>
                              <w:jc w:val="both"/>
                              <w:rPr>
                                <w:rFonts w:cstheme="minorHAnsi"/>
                                <w:color w:val="5B9BD5" w:themeColor="accent1"/>
                              </w:rPr>
                            </w:pPr>
                          </w:p>
                          <w:p w14:paraId="299AFF70" w14:textId="05811A71" w:rsidR="00B46734" w:rsidRDefault="00B46734" w:rsidP="003F4F0D">
                            <w:pPr>
                              <w:jc w:val="center"/>
                              <w:rPr>
                                <w:rFonts w:cstheme="minorHAnsi"/>
                                <w:b/>
                                <w:bCs/>
                                <w:sz w:val="28"/>
                                <w:szCs w:val="28"/>
                              </w:rPr>
                            </w:pPr>
                            <w:r w:rsidRPr="002943AE">
                              <w:rPr>
                                <w:rFonts w:cstheme="minorHAnsi"/>
                                <w:b/>
                                <w:bCs/>
                                <w:sz w:val="28"/>
                                <w:szCs w:val="28"/>
                              </w:rPr>
                              <w:t>Modalités pratiques de réponse</w:t>
                            </w:r>
                          </w:p>
                          <w:p w14:paraId="44E0107B" w14:textId="77777777" w:rsidR="00DE267B" w:rsidRPr="002943AE" w:rsidRDefault="00DE267B" w:rsidP="003F4F0D">
                            <w:pPr>
                              <w:jc w:val="center"/>
                              <w:rPr>
                                <w:rFonts w:cstheme="minorHAnsi"/>
                                <w:b/>
                                <w:bCs/>
                                <w:sz w:val="28"/>
                                <w:szCs w:val="28"/>
                              </w:rPr>
                            </w:pPr>
                          </w:p>
                          <w:p w14:paraId="3A462BE7" w14:textId="77777777" w:rsidR="00B46734" w:rsidRPr="002B0C0E" w:rsidRDefault="00B46734" w:rsidP="002B0C0E">
                            <w:pPr>
                              <w:jc w:val="both"/>
                              <w:rPr>
                                <w:rFonts w:cstheme="minorHAnsi"/>
                              </w:rPr>
                            </w:pPr>
                          </w:p>
                          <w:p w14:paraId="310F09F2" w14:textId="29AAB426" w:rsidR="00B46734" w:rsidRPr="002943AE" w:rsidRDefault="00B46734" w:rsidP="00AA5DE5">
                            <w:pPr>
                              <w:jc w:val="both"/>
                              <w:rPr>
                                <w:rFonts w:cstheme="minorHAnsi"/>
                              </w:rPr>
                            </w:pPr>
                            <w:r w:rsidRPr="002943AE">
                              <w:rPr>
                                <w:rFonts w:cstheme="minorHAnsi"/>
                              </w:rPr>
                              <w:t xml:space="preserve">La présente consultation publique est ouverte du </w:t>
                            </w:r>
                            <w:r w:rsidR="00D334BF">
                              <w:rPr>
                                <w:rFonts w:cstheme="minorHAnsi"/>
                                <w:b/>
                                <w:bCs/>
                              </w:rPr>
                              <w:t>27</w:t>
                            </w:r>
                            <w:r w:rsidR="002B0C0E" w:rsidRPr="002B0C0E">
                              <w:rPr>
                                <w:rFonts w:cstheme="minorHAnsi"/>
                                <w:b/>
                                <w:bCs/>
                              </w:rPr>
                              <w:t xml:space="preserve"> aout</w:t>
                            </w:r>
                            <w:r w:rsidR="009F53CF" w:rsidRPr="002B0C0E">
                              <w:rPr>
                                <w:rFonts w:cstheme="minorHAnsi"/>
                                <w:b/>
                                <w:bCs/>
                              </w:rPr>
                              <w:t xml:space="preserve"> au </w:t>
                            </w:r>
                            <w:r w:rsidR="00D334BF">
                              <w:rPr>
                                <w:rFonts w:cstheme="minorHAnsi"/>
                                <w:b/>
                                <w:bCs/>
                              </w:rPr>
                              <w:t>05</w:t>
                            </w:r>
                            <w:r w:rsidR="009F53CF" w:rsidRPr="002B0C0E">
                              <w:rPr>
                                <w:rFonts w:cstheme="minorHAnsi"/>
                                <w:b/>
                                <w:bCs/>
                              </w:rPr>
                              <w:t xml:space="preserve"> </w:t>
                            </w:r>
                            <w:r w:rsidR="00CD57AC" w:rsidRPr="002B0C0E">
                              <w:rPr>
                                <w:rFonts w:cstheme="minorHAnsi"/>
                                <w:b/>
                                <w:bCs/>
                              </w:rPr>
                              <w:t>septembre</w:t>
                            </w:r>
                            <w:r w:rsidRPr="002B0C0E">
                              <w:rPr>
                                <w:rFonts w:cstheme="minorHAnsi"/>
                                <w:b/>
                                <w:bCs/>
                              </w:rPr>
                              <w:t xml:space="preserve"> </w:t>
                            </w:r>
                            <w:r w:rsidR="00CD57AC" w:rsidRPr="002B0C0E">
                              <w:rPr>
                                <w:rFonts w:cstheme="minorHAnsi"/>
                                <w:b/>
                                <w:bCs/>
                              </w:rPr>
                              <w:t>2024</w:t>
                            </w:r>
                            <w:r w:rsidRPr="002B0C0E">
                              <w:rPr>
                                <w:rFonts w:cstheme="minorHAnsi"/>
                              </w:rPr>
                              <w:t>.</w:t>
                            </w:r>
                            <w:r w:rsidRPr="00921F4D">
                              <w:rPr>
                                <w:rFonts w:cstheme="minorHAnsi"/>
                              </w:rPr>
                              <w:t xml:space="preserve"> Tout</w:t>
                            </w:r>
                            <w:r w:rsidRPr="002943AE">
                              <w:rPr>
                                <w:rFonts w:cstheme="minorHAnsi"/>
                              </w:rPr>
                              <w:t xml:space="preserve"> contributeur </w:t>
                            </w:r>
                            <w:r w:rsidR="00F200A4" w:rsidRPr="002943AE">
                              <w:rPr>
                                <w:rFonts w:cstheme="minorHAnsi"/>
                              </w:rPr>
                              <w:t>doit</w:t>
                            </w:r>
                            <w:r w:rsidRPr="002943AE">
                              <w:rPr>
                                <w:rFonts w:cstheme="minorHAnsi"/>
                              </w:rPr>
                              <w:t xml:space="preserve"> répondre à l’ensemble des questions posées.</w:t>
                            </w:r>
                          </w:p>
                          <w:p w14:paraId="28FD5844" w14:textId="77777777" w:rsidR="00B46734" w:rsidRPr="002943AE" w:rsidRDefault="00B46734" w:rsidP="0044133C">
                            <w:pPr>
                              <w:jc w:val="both"/>
                              <w:rPr>
                                <w:rFonts w:cstheme="minorHAnsi"/>
                              </w:rPr>
                            </w:pPr>
                            <w:r w:rsidRPr="002943AE">
                              <w:rPr>
                                <w:rFonts w:cstheme="minorHAnsi"/>
                              </w:rPr>
                              <w:t xml:space="preserve">Les réponses sont à adresser à l’Instance Nationale des Télécommunications par courrier électronique à l’adresse : </w:t>
                            </w:r>
                            <w:hyperlink r:id="rId10" w:history="1">
                              <w:r w:rsidRPr="002943AE">
                                <w:rPr>
                                  <w:rStyle w:val="Lienhypertexte"/>
                                  <w:rFonts w:cstheme="minorHAnsi"/>
                                  <w:color w:val="auto"/>
                                </w:rPr>
                                <w:t>consultations-publiques@intt.tn</w:t>
                              </w:r>
                            </w:hyperlink>
                            <w:r w:rsidRPr="002943AE">
                              <w:rPr>
                                <w:rFonts w:cstheme="minorHAnsi"/>
                              </w:rPr>
                              <w:t>.</w:t>
                            </w:r>
                          </w:p>
                          <w:p w14:paraId="1A2FE9E5" w14:textId="77777777" w:rsidR="00B46734" w:rsidRPr="002943AE" w:rsidRDefault="00B46734" w:rsidP="0044133C">
                            <w:pPr>
                              <w:jc w:val="both"/>
                              <w:rPr>
                                <w:rFonts w:cstheme="minorHAnsi"/>
                                <w:shd w:val="clear" w:color="auto" w:fill="FFFFFF"/>
                              </w:rPr>
                            </w:pPr>
                            <w:r w:rsidRPr="002943AE">
                              <w:rPr>
                                <w:rFonts w:cstheme="minorHAnsi"/>
                                <w:shd w:val="clear" w:color="auto" w:fill="FFFFFF"/>
                              </w:rPr>
                              <w:t>Elles peuvent également être transmises par courrier à l’adresse suivante :</w:t>
                            </w:r>
                          </w:p>
                          <w:p w14:paraId="3B2CAAB7" w14:textId="77777777" w:rsidR="00B46734" w:rsidRPr="002943AE" w:rsidRDefault="00B46734" w:rsidP="0044133C">
                            <w:pPr>
                              <w:jc w:val="both"/>
                              <w:rPr>
                                <w:rFonts w:cstheme="minorHAnsi"/>
                                <w:shd w:val="clear" w:color="auto" w:fill="FFFFFF"/>
                              </w:rPr>
                            </w:pPr>
                          </w:p>
                          <w:p w14:paraId="3B9E14FC" w14:textId="77777777" w:rsidR="00B46734" w:rsidRPr="002943AE" w:rsidRDefault="00B46734" w:rsidP="0044133C">
                            <w:pPr>
                              <w:jc w:val="center"/>
                              <w:rPr>
                                <w:rFonts w:cstheme="minorHAnsi"/>
                                <w:shd w:val="clear" w:color="auto" w:fill="FFFFFF"/>
                              </w:rPr>
                            </w:pPr>
                            <w:r w:rsidRPr="002943AE">
                              <w:rPr>
                                <w:rFonts w:cstheme="minorHAnsi"/>
                                <w:shd w:val="clear" w:color="auto" w:fill="FFFFFF"/>
                              </w:rPr>
                              <w:t>Instance Nationale des Télécommunications</w:t>
                            </w:r>
                          </w:p>
                          <w:p w14:paraId="3A97CD9B" w14:textId="77777777" w:rsidR="00B46734" w:rsidRPr="002943AE" w:rsidRDefault="00B46734" w:rsidP="0044133C">
                            <w:pPr>
                              <w:jc w:val="center"/>
                              <w:rPr>
                                <w:rFonts w:cstheme="minorHAnsi"/>
                                <w:shd w:val="clear" w:color="auto" w:fill="FFFFFF"/>
                              </w:rPr>
                            </w:pPr>
                            <w:r w:rsidRPr="002943AE">
                              <w:rPr>
                                <w:rFonts w:cstheme="minorHAnsi"/>
                                <w:shd w:val="clear" w:color="auto" w:fill="FFFFFF"/>
                              </w:rPr>
                              <w:t>Rue Echbia, 1073 Montplaisir, Tunis</w:t>
                            </w:r>
                          </w:p>
                          <w:p w14:paraId="6CB786C7" w14:textId="77777777" w:rsidR="00B46734" w:rsidRPr="002943AE" w:rsidRDefault="00B46734" w:rsidP="0044133C">
                            <w:pPr>
                              <w:jc w:val="center"/>
                              <w:rPr>
                                <w:rFonts w:cstheme="minorHAnsi"/>
                                <w:shd w:val="clear" w:color="auto" w:fil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53C758" id="Text Box 2" o:spid="_x0000_s1029" type="#_x0000_t202" style="position:absolute;margin-left:0;margin-top:36.4pt;width:469.5pt;height:332.2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" filled="f" stroked="f">
                <v:textbox>
                  <w:txbxContent>
                    <w:p w14:paraId="49CBC6EB" w14:textId="77777777" w:rsidR="00B46734" w:rsidRPr="002943AE" w:rsidRDefault="00B46734" w:rsidP="003F4F0D">
                      <w:pPr>
                        <w:jc w:val="both"/>
                        <w:rPr>
                          <w:rFonts w:cstheme="minorHAnsi"/>
                          <w:color w:val="5B9BD5" w:themeColor="accent1"/>
                        </w:rPr>
                      </w:pPr>
                    </w:p>
                    <w:p w14:paraId="299AFF70" w14:textId="05811A71" w:rsidR="00B46734" w:rsidRDefault="00B46734" w:rsidP="003F4F0D">
                      <w:pPr>
                        <w:jc w:val="center"/>
                        <w:rPr>
                          <w:rFonts w:cstheme="minorHAnsi"/>
                          <w:b/>
                          <w:bCs/>
                          <w:sz w:val="28"/>
                          <w:szCs w:val="28"/>
                        </w:rPr>
                      </w:pPr>
                      <w:r w:rsidRPr="002943AE">
                        <w:rPr>
                          <w:rFonts w:cstheme="minorHAnsi"/>
                          <w:b/>
                          <w:bCs/>
                          <w:sz w:val="28"/>
                          <w:szCs w:val="28"/>
                        </w:rPr>
                        <w:t>Modalités pratiques de réponse</w:t>
                      </w:r>
                    </w:p>
                    <w:p w14:paraId="44E0107B" w14:textId="77777777" w:rsidR="00DE267B" w:rsidRPr="002943AE" w:rsidRDefault="00DE267B" w:rsidP="003F4F0D">
                      <w:pPr>
                        <w:jc w:val="center"/>
                        <w:rPr>
                          <w:rFonts w:cstheme="minorHAnsi"/>
                          <w:b/>
                          <w:bCs/>
                          <w:sz w:val="28"/>
                          <w:szCs w:val="28"/>
                        </w:rPr>
                      </w:pPr>
                    </w:p>
                    <w:p w14:paraId="3A462BE7" w14:textId="77777777" w:rsidR="00B46734" w:rsidRPr="002B0C0E" w:rsidRDefault="00B46734" w:rsidP="002B0C0E">
                      <w:pPr>
                        <w:jc w:val="both"/>
                        <w:rPr>
                          <w:rFonts w:cstheme="minorHAnsi"/>
                        </w:rPr>
                      </w:pPr>
                    </w:p>
                    <w:p w14:paraId="310F09F2" w14:textId="29AAB426" w:rsidR="00B46734" w:rsidRPr="002943AE" w:rsidRDefault="00B46734" w:rsidP="00AA5DE5">
                      <w:pPr>
                        <w:jc w:val="both"/>
                        <w:rPr>
                          <w:rFonts w:cstheme="minorHAnsi"/>
                        </w:rPr>
                      </w:pPr>
                      <w:r w:rsidRPr="002943AE">
                        <w:rPr>
                          <w:rFonts w:cstheme="minorHAnsi"/>
                        </w:rPr>
                        <w:t xml:space="preserve">La présente consultation publique est ouverte du </w:t>
                      </w:r>
                      <w:r w:rsidR="00D334BF">
                        <w:rPr>
                          <w:rFonts w:cstheme="minorHAnsi"/>
                          <w:b/>
                          <w:bCs/>
                        </w:rPr>
                        <w:t>27</w:t>
                      </w:r>
                      <w:r w:rsidR="002B0C0E" w:rsidRPr="002B0C0E">
                        <w:rPr>
                          <w:rFonts w:cstheme="minorHAnsi"/>
                          <w:b/>
                          <w:bCs/>
                        </w:rPr>
                        <w:t xml:space="preserve"> aout</w:t>
                      </w:r>
                      <w:r w:rsidR="009F53CF" w:rsidRPr="002B0C0E">
                        <w:rPr>
                          <w:rFonts w:cstheme="minorHAnsi"/>
                          <w:b/>
                          <w:bCs/>
                        </w:rPr>
                        <w:t xml:space="preserve"> au </w:t>
                      </w:r>
                      <w:r w:rsidR="00D334BF">
                        <w:rPr>
                          <w:rFonts w:cstheme="minorHAnsi"/>
                          <w:b/>
                          <w:bCs/>
                        </w:rPr>
                        <w:t>05</w:t>
                      </w:r>
                      <w:r w:rsidR="009F53CF" w:rsidRPr="002B0C0E">
                        <w:rPr>
                          <w:rFonts w:cstheme="minorHAnsi"/>
                          <w:b/>
                          <w:bCs/>
                        </w:rPr>
                        <w:t xml:space="preserve"> </w:t>
                      </w:r>
                      <w:r w:rsidR="00CD57AC" w:rsidRPr="002B0C0E">
                        <w:rPr>
                          <w:rFonts w:cstheme="minorHAnsi"/>
                          <w:b/>
                          <w:bCs/>
                        </w:rPr>
                        <w:t>septembre</w:t>
                      </w:r>
                      <w:r w:rsidRPr="002B0C0E">
                        <w:rPr>
                          <w:rFonts w:cstheme="minorHAnsi"/>
                          <w:b/>
                          <w:bCs/>
                        </w:rPr>
                        <w:t xml:space="preserve"> </w:t>
                      </w:r>
                      <w:r w:rsidR="00CD57AC" w:rsidRPr="002B0C0E">
                        <w:rPr>
                          <w:rFonts w:cstheme="minorHAnsi"/>
                          <w:b/>
                          <w:bCs/>
                        </w:rPr>
                        <w:t>2024</w:t>
                      </w:r>
                      <w:r w:rsidRPr="002B0C0E">
                        <w:rPr>
                          <w:rFonts w:cstheme="minorHAnsi"/>
                        </w:rPr>
                        <w:t>.</w:t>
                      </w:r>
                      <w:r w:rsidRPr="00921F4D">
                        <w:rPr>
                          <w:rFonts w:cstheme="minorHAnsi"/>
                        </w:rPr>
                        <w:t xml:space="preserve"> Tout</w:t>
                      </w:r>
                      <w:r w:rsidRPr="002943AE">
                        <w:rPr>
                          <w:rFonts w:cstheme="minorHAnsi"/>
                        </w:rPr>
                        <w:t xml:space="preserve"> contributeur </w:t>
                      </w:r>
                      <w:r w:rsidR="00F200A4" w:rsidRPr="002943AE">
                        <w:rPr>
                          <w:rFonts w:cstheme="minorHAnsi"/>
                        </w:rPr>
                        <w:t>doit</w:t>
                      </w:r>
                      <w:r w:rsidRPr="002943AE">
                        <w:rPr>
                          <w:rFonts w:cstheme="minorHAnsi"/>
                        </w:rPr>
                        <w:t xml:space="preserve"> répondre à l’ensemble des questions posées.</w:t>
                      </w:r>
                    </w:p>
                    <w:p w14:paraId="28FD5844" w14:textId="77777777" w:rsidR="00B46734" w:rsidRPr="002943AE" w:rsidRDefault="00B46734" w:rsidP="0044133C">
                      <w:pPr>
                        <w:jc w:val="both"/>
                        <w:rPr>
                          <w:rFonts w:cstheme="minorHAnsi"/>
                        </w:rPr>
                      </w:pPr>
                      <w:r w:rsidRPr="002943AE">
                        <w:rPr>
                          <w:rFonts w:cstheme="minorHAnsi"/>
                        </w:rPr>
                        <w:t xml:space="preserve">Les réponses sont à adresser à l’Instance Nationale des Télécommunications par courrier électronique à l’adresse : </w:t>
                      </w:r>
                      <w:hyperlink r:id="rId11" w:history="1">
                        <w:r w:rsidRPr="002943AE">
                          <w:rPr>
                            <w:rStyle w:val="Lienhypertexte"/>
                            <w:rFonts w:cstheme="minorHAnsi"/>
                            <w:color w:val="auto"/>
                          </w:rPr>
                          <w:t>consultations-publiques@intt.tn</w:t>
                        </w:r>
                      </w:hyperlink>
                      <w:r w:rsidRPr="002943AE">
                        <w:rPr>
                          <w:rFonts w:cstheme="minorHAnsi"/>
                        </w:rPr>
                        <w:t>.</w:t>
                      </w:r>
                    </w:p>
                    <w:p w14:paraId="1A2FE9E5" w14:textId="77777777" w:rsidR="00B46734" w:rsidRPr="002943AE" w:rsidRDefault="00B46734" w:rsidP="0044133C">
                      <w:pPr>
                        <w:jc w:val="both"/>
                        <w:rPr>
                          <w:rFonts w:cstheme="minorHAnsi"/>
                          <w:shd w:val="clear" w:color="auto" w:fill="FFFFFF"/>
                        </w:rPr>
                      </w:pPr>
                      <w:r w:rsidRPr="002943AE">
                        <w:rPr>
                          <w:rFonts w:cstheme="minorHAnsi"/>
                          <w:shd w:val="clear" w:color="auto" w:fill="FFFFFF"/>
                        </w:rPr>
                        <w:t>Elles peuvent également être transmises par courrier à l’adresse suivante :</w:t>
                      </w:r>
                    </w:p>
                    <w:p w14:paraId="3B2CAAB7" w14:textId="77777777" w:rsidR="00B46734" w:rsidRPr="002943AE" w:rsidRDefault="00B46734" w:rsidP="0044133C">
                      <w:pPr>
                        <w:jc w:val="both"/>
                        <w:rPr>
                          <w:rFonts w:cstheme="minorHAnsi"/>
                          <w:shd w:val="clear" w:color="auto" w:fill="FFFFFF"/>
                        </w:rPr>
                      </w:pPr>
                    </w:p>
                    <w:p w14:paraId="3B9E14FC" w14:textId="77777777" w:rsidR="00B46734" w:rsidRPr="002943AE" w:rsidRDefault="00B46734" w:rsidP="0044133C">
                      <w:pPr>
                        <w:jc w:val="center"/>
                        <w:rPr>
                          <w:rFonts w:cstheme="minorHAnsi"/>
                          <w:shd w:val="clear" w:color="auto" w:fill="FFFFFF"/>
                        </w:rPr>
                      </w:pPr>
                      <w:r w:rsidRPr="002943AE">
                        <w:rPr>
                          <w:rFonts w:cstheme="minorHAnsi"/>
                          <w:shd w:val="clear" w:color="auto" w:fill="FFFFFF"/>
                        </w:rPr>
                        <w:t>Instance Nationale des Télécommunications</w:t>
                      </w:r>
                    </w:p>
                    <w:p w14:paraId="3A97CD9B" w14:textId="77777777" w:rsidR="00B46734" w:rsidRPr="002943AE" w:rsidRDefault="00B46734" w:rsidP="0044133C">
                      <w:pPr>
                        <w:jc w:val="center"/>
                        <w:rPr>
                          <w:rFonts w:cstheme="minorHAnsi"/>
                          <w:shd w:val="clear" w:color="auto" w:fill="FFFFFF"/>
                        </w:rPr>
                      </w:pPr>
                      <w:r w:rsidRPr="002943AE">
                        <w:rPr>
                          <w:rFonts w:cstheme="minorHAnsi"/>
                          <w:shd w:val="clear" w:color="auto" w:fill="FFFFFF"/>
                        </w:rPr>
                        <w:t>Rue Echbia, 1073 Montplaisir, Tunis</w:t>
                      </w:r>
                    </w:p>
                    <w:p w14:paraId="6CB786C7" w14:textId="77777777" w:rsidR="00B46734" w:rsidRPr="002943AE" w:rsidRDefault="00B46734" w:rsidP="0044133C">
                      <w:pPr>
                        <w:jc w:val="center"/>
                        <w:rPr>
                          <w:rFonts w:cstheme="minorHAnsi"/>
                          <w:shd w:val="clear" w:color="auto" w:fill="FFFFFF"/>
                        </w:rPr>
                      </w:pPr>
                    </w:p>
                  </w:txbxContent>
                </v:textbox>
                <w10:wrap type="square" anchorx="margin"/>
              </v:shape>
            </w:pict>
          </mc:Fallback>
        </mc:AlternateContent>
      </w:r>
      <w:r w:rsidRPr="00862061">
        <w:rPr>
          <w:rFonts w:cstheme="minorHAnsi"/>
          <w:lang w:val="en-US"/>
        </w:rPr>
        <w:br w:type="page"/>
      </w:r>
    </w:p>
    <w:p w14:paraId="05A52F8D" w14:textId="77777777" w:rsidR="009252C9" w:rsidRDefault="009252C9" w:rsidP="00317502">
      <w:pPr>
        <w:autoSpaceDE w:val="0"/>
        <w:autoSpaceDN w:val="0"/>
        <w:adjustRightInd w:val="0"/>
        <w:spacing w:after="120" w:line="276" w:lineRule="auto"/>
        <w:jc w:val="both"/>
        <w:rPr>
          <w:rFonts w:cstheme="minorHAnsi"/>
        </w:rPr>
      </w:pPr>
      <w:r>
        <w:rPr>
          <w:rFonts w:cstheme="minorHAnsi"/>
        </w:rPr>
        <w:lastRenderedPageBreak/>
        <w:t>En tant que régulateur du marché des télécommunications en Tunisie, l</w:t>
      </w:r>
      <w:r w:rsidRPr="00EE6818">
        <w:rPr>
          <w:rFonts w:cstheme="minorHAnsi"/>
        </w:rPr>
        <w:t>’Instance Nationale des Télécommunications (INT)</w:t>
      </w:r>
      <w:r>
        <w:rPr>
          <w:rFonts w:cstheme="minorHAnsi"/>
        </w:rPr>
        <w:t xml:space="preserve">, veille </w:t>
      </w:r>
      <w:r w:rsidRPr="00476319">
        <w:rPr>
          <w:rFonts w:cstheme="minorHAnsi"/>
        </w:rPr>
        <w:t xml:space="preserve">à </w:t>
      </w:r>
      <w:r w:rsidRPr="00E05968">
        <w:rPr>
          <w:lang w:bidi="ar-TN"/>
        </w:rPr>
        <w:t xml:space="preserve">l'instauration d'un </w:t>
      </w:r>
      <w:r w:rsidRPr="00476319">
        <w:rPr>
          <w:rFonts w:cstheme="minorHAnsi"/>
        </w:rPr>
        <w:t xml:space="preserve">environnement propice à </w:t>
      </w:r>
      <w:r w:rsidRPr="00E05968">
        <w:rPr>
          <w:lang w:bidi="ar-TN"/>
        </w:rPr>
        <w:t>la croissance de l'activité économique de tous les acteurs sur le marché</w:t>
      </w:r>
      <w:r w:rsidRPr="00476319">
        <w:rPr>
          <w:rFonts w:cstheme="minorHAnsi"/>
        </w:rPr>
        <w:t xml:space="preserve"> </w:t>
      </w:r>
      <w:r>
        <w:rPr>
          <w:rFonts w:cstheme="minorHAnsi"/>
        </w:rPr>
        <w:t xml:space="preserve">et à </w:t>
      </w:r>
      <w:r w:rsidRPr="00476319">
        <w:rPr>
          <w:rFonts w:cstheme="minorHAnsi"/>
        </w:rPr>
        <w:t xml:space="preserve">l’investissement en mettant </w:t>
      </w:r>
      <w:r>
        <w:rPr>
          <w:rFonts w:cstheme="minorHAnsi"/>
        </w:rPr>
        <w:t xml:space="preserve">en place </w:t>
      </w:r>
      <w:r w:rsidRPr="00476319">
        <w:rPr>
          <w:rFonts w:cstheme="minorHAnsi"/>
        </w:rPr>
        <w:t>une concurrence saine et loyale entre les différents acteurs du marché</w:t>
      </w:r>
      <w:r>
        <w:rPr>
          <w:rFonts w:cstheme="minorHAnsi"/>
        </w:rPr>
        <w:t>.</w:t>
      </w:r>
    </w:p>
    <w:p w14:paraId="2D1DF9E8" w14:textId="4974A974" w:rsidR="009252C9" w:rsidRPr="009F53CF" w:rsidRDefault="009252C9" w:rsidP="00317502">
      <w:pPr>
        <w:autoSpaceDE w:val="0"/>
        <w:autoSpaceDN w:val="0"/>
        <w:adjustRightInd w:val="0"/>
        <w:spacing w:after="120" w:line="276" w:lineRule="auto"/>
        <w:jc w:val="both"/>
        <w:rPr>
          <w:rFonts w:eastAsia="Times New Roman" w:cstheme="minorHAnsi"/>
        </w:rPr>
      </w:pPr>
      <w:r>
        <w:rPr>
          <w:rFonts w:cstheme="minorHAnsi"/>
        </w:rPr>
        <w:t xml:space="preserve">Ainsi, l’INT </w:t>
      </w:r>
      <w:r>
        <w:rPr>
          <w:rFonts w:eastAsia="Times New Roman" w:cstheme="minorHAnsi"/>
        </w:rPr>
        <w:t xml:space="preserve">a rendu plusieurs </w:t>
      </w:r>
      <w:r w:rsidRPr="0054466C">
        <w:rPr>
          <w:rFonts w:eastAsia="Times New Roman" w:cstheme="minorHAnsi"/>
        </w:rPr>
        <w:t xml:space="preserve">décisions </w:t>
      </w:r>
      <w:r>
        <w:rPr>
          <w:rFonts w:eastAsia="Times New Roman" w:cstheme="minorHAnsi"/>
        </w:rPr>
        <w:t xml:space="preserve">règlementaires et </w:t>
      </w:r>
      <w:r>
        <w:rPr>
          <w:lang w:bidi="ar-TN"/>
        </w:rPr>
        <w:t xml:space="preserve">a entrepris de multiples </w:t>
      </w:r>
      <w:r>
        <w:rPr>
          <w:rFonts w:eastAsia="Times New Roman" w:cstheme="minorHAnsi"/>
        </w:rPr>
        <w:t xml:space="preserve">mesures qui sont de nature à empêcher l'exercice des éventuelles </w:t>
      </w:r>
      <w:r w:rsidRPr="0054466C">
        <w:rPr>
          <w:rFonts w:eastAsia="Times New Roman" w:cstheme="minorHAnsi"/>
        </w:rPr>
        <w:t>pratiques anticoncurrentielles</w:t>
      </w:r>
      <w:r>
        <w:rPr>
          <w:rFonts w:eastAsia="Times New Roman" w:cstheme="minorHAnsi"/>
        </w:rPr>
        <w:t>, à conserver les</w:t>
      </w:r>
      <w:r w:rsidRPr="0054466C">
        <w:rPr>
          <w:rFonts w:eastAsia="Times New Roman" w:cstheme="minorHAnsi"/>
        </w:rPr>
        <w:t xml:space="preserve"> droits du consommateur</w:t>
      </w:r>
      <w:r>
        <w:rPr>
          <w:rFonts w:eastAsia="Times New Roman" w:cstheme="minorHAnsi"/>
        </w:rPr>
        <w:t xml:space="preserve"> et à permettre un développement normal et durable du marché</w:t>
      </w:r>
      <w:r w:rsidRPr="009F53CF">
        <w:rPr>
          <w:rFonts w:eastAsia="Times New Roman" w:cstheme="minorHAnsi"/>
        </w:rPr>
        <w:t xml:space="preserve">. Parmi les </w:t>
      </w:r>
      <w:r w:rsidR="000679AC" w:rsidRPr="009F53CF">
        <w:rPr>
          <w:rFonts w:eastAsia="Times New Roman" w:cstheme="minorHAnsi"/>
        </w:rPr>
        <w:t>mesures</w:t>
      </w:r>
      <w:r w:rsidR="00F7394A" w:rsidRPr="009F53CF">
        <w:rPr>
          <w:rFonts w:eastAsia="Times New Roman" w:cstheme="minorHAnsi"/>
        </w:rPr>
        <w:t xml:space="preserve"> de régulation</w:t>
      </w:r>
      <w:r w:rsidR="000679AC" w:rsidRPr="009F53CF">
        <w:rPr>
          <w:rFonts w:eastAsia="Times New Roman" w:cstheme="minorHAnsi"/>
        </w:rPr>
        <w:t xml:space="preserve"> </w:t>
      </w:r>
      <w:r w:rsidRPr="009F53CF">
        <w:rPr>
          <w:rFonts w:eastAsia="Times New Roman" w:cstheme="minorHAnsi"/>
        </w:rPr>
        <w:t>ayant eu un impact sur le secteur TIC en Tunisie on peut citer notamment :</w:t>
      </w:r>
    </w:p>
    <w:p w14:paraId="13F734DE" w14:textId="09716CD3" w:rsidR="009F53CF" w:rsidRPr="009F53CF" w:rsidRDefault="009F53CF" w:rsidP="001C1D78">
      <w:pPr>
        <w:pStyle w:val="Paragraphedeliste"/>
        <w:numPr>
          <w:ilvl w:val="0"/>
          <w:numId w:val="1"/>
        </w:numPr>
        <w:spacing w:line="276" w:lineRule="auto"/>
        <w:ind w:left="426" w:hanging="284"/>
        <w:jc w:val="both"/>
        <w:rPr>
          <w:rFonts w:eastAsia="Times New Roman" w:cstheme="minorHAnsi"/>
        </w:rPr>
      </w:pPr>
      <w:r w:rsidRPr="009F53CF">
        <w:rPr>
          <w:rFonts w:eastAsia="Times New Roman" w:cstheme="minorHAnsi"/>
        </w:rPr>
        <w:t>Fixation des procédures d’examen des offres des services de détail destinées au grand public (décision 54 du 11 juin 2014 telle que complétée et modifiée). Cette décision ne s’est pas limitée uniquement aux procédures mais elle a également fixé des niveaux minima au-dessous desquels les opérateurs ne sont pas autorisés à fixer leurs tarifs commerciaux pour les trois types des prestations (voix, SMS, et data mobile).</w:t>
      </w:r>
    </w:p>
    <w:p w14:paraId="0DB3D90E" w14:textId="77777777" w:rsidR="009F53CF" w:rsidRPr="009F53CF" w:rsidRDefault="009F53CF" w:rsidP="00317502">
      <w:pPr>
        <w:spacing w:line="276" w:lineRule="auto"/>
        <w:ind w:left="426"/>
        <w:jc w:val="both"/>
        <w:rPr>
          <w:rFonts w:eastAsia="Times New Roman" w:cstheme="minorHAnsi"/>
        </w:rPr>
      </w:pPr>
      <w:r w:rsidRPr="009F53CF">
        <w:rPr>
          <w:rFonts w:eastAsia="Times New Roman" w:cstheme="minorHAnsi"/>
        </w:rPr>
        <w:t>Cette décision a été motivée par les constats établis sur la destruction de valeur du marché. Ces constats, ont été confortés par les résultats issus des missions d’audit des états de synthèse dégagés par la comptabilité analytique des opérateurs.</w:t>
      </w:r>
    </w:p>
    <w:p w14:paraId="479AAE99" w14:textId="77777777" w:rsidR="009F53CF" w:rsidRPr="009F53CF" w:rsidRDefault="009F53CF" w:rsidP="00317502">
      <w:pPr>
        <w:spacing w:line="276" w:lineRule="auto"/>
        <w:ind w:left="426"/>
        <w:jc w:val="both"/>
        <w:rPr>
          <w:rFonts w:eastAsia="Times New Roman" w:cstheme="minorHAnsi"/>
        </w:rPr>
      </w:pPr>
      <w:r w:rsidRPr="009F53CF">
        <w:rPr>
          <w:rFonts w:eastAsia="Times New Roman" w:cstheme="minorHAnsi"/>
        </w:rPr>
        <w:t>Les niveaux des tarifs minima (ARPM, ARPSMS et ARPG) ont été révisés en fonction de l’évolution du marché.</w:t>
      </w:r>
    </w:p>
    <w:p w14:paraId="05D0AFEA" w14:textId="37132FA7" w:rsidR="009F53CF" w:rsidRPr="009F53CF" w:rsidRDefault="009F53CF" w:rsidP="001C1D78">
      <w:pPr>
        <w:pStyle w:val="Paragraphedeliste"/>
        <w:numPr>
          <w:ilvl w:val="0"/>
          <w:numId w:val="1"/>
        </w:numPr>
        <w:spacing w:line="276" w:lineRule="auto"/>
        <w:ind w:left="426" w:hanging="284"/>
        <w:jc w:val="both"/>
        <w:rPr>
          <w:rFonts w:eastAsia="Times New Roman" w:cstheme="minorHAnsi"/>
        </w:rPr>
      </w:pPr>
      <w:r>
        <w:rPr>
          <w:rFonts w:eastAsia="Times New Roman" w:cstheme="minorHAnsi"/>
        </w:rPr>
        <w:t>A</w:t>
      </w:r>
      <w:r w:rsidRPr="009F53CF">
        <w:rPr>
          <w:rFonts w:eastAsia="Times New Roman" w:cstheme="minorHAnsi"/>
        </w:rPr>
        <w:t xml:space="preserve">rrêt de commercialisation des offres à bonus permanent des opérateurs de réseaux des télécommunications (Décision du 24 </w:t>
      </w:r>
      <w:r w:rsidR="0016480A">
        <w:rPr>
          <w:rFonts w:eastAsia="Times New Roman" w:cstheme="minorHAnsi"/>
        </w:rPr>
        <w:t>m</w:t>
      </w:r>
      <w:r w:rsidRPr="009F53CF">
        <w:rPr>
          <w:rFonts w:eastAsia="Times New Roman" w:cstheme="minorHAnsi"/>
        </w:rPr>
        <w:t>ai 2017 susvisée). L’Instance a jugé que ces offres sont de nature à détruire la valeur du marché particulièrement pour la voix.</w:t>
      </w:r>
    </w:p>
    <w:p w14:paraId="31F966B2" w14:textId="62818F3C" w:rsidR="009F53CF" w:rsidRPr="009F53CF" w:rsidRDefault="009F53CF" w:rsidP="001C1D78">
      <w:pPr>
        <w:pStyle w:val="Paragraphedeliste"/>
        <w:numPr>
          <w:ilvl w:val="0"/>
          <w:numId w:val="1"/>
        </w:numPr>
        <w:spacing w:line="276" w:lineRule="auto"/>
        <w:ind w:left="426" w:hanging="284"/>
        <w:jc w:val="both"/>
        <w:rPr>
          <w:rFonts w:eastAsia="Times New Roman" w:cstheme="minorHAnsi"/>
        </w:rPr>
      </w:pPr>
      <w:r w:rsidRPr="009F53CF">
        <w:rPr>
          <w:rFonts w:eastAsia="Times New Roman" w:cstheme="minorHAnsi"/>
        </w:rPr>
        <w:t xml:space="preserve">Fixation des règles d’affichage des tarifs et des conditions de vente des services de télécommunications et de services à contenu des opérateurs de réseaux et des fournisseurs de service internet et des services à valeurs ajoutées (Décision du 12 Avril 2017 susvisée). Cette décision vise la protection du consommateur en lui garantissant le droit à une information transparente et fiable.  </w:t>
      </w:r>
    </w:p>
    <w:p w14:paraId="227750C9" w14:textId="50DB1B4D" w:rsidR="00CE70EB" w:rsidRDefault="009F53CF" w:rsidP="001C1D78">
      <w:pPr>
        <w:pStyle w:val="Paragraphedeliste"/>
        <w:numPr>
          <w:ilvl w:val="0"/>
          <w:numId w:val="1"/>
        </w:numPr>
        <w:spacing w:line="276" w:lineRule="auto"/>
        <w:ind w:left="426" w:hanging="284"/>
        <w:jc w:val="both"/>
        <w:rPr>
          <w:rFonts w:eastAsia="Times New Roman" w:cstheme="minorHAnsi"/>
        </w:rPr>
      </w:pPr>
      <w:r w:rsidRPr="00CE70EB">
        <w:rPr>
          <w:rFonts w:eastAsia="Times New Roman" w:cstheme="minorHAnsi"/>
        </w:rPr>
        <w:t xml:space="preserve">Fixation des règles </w:t>
      </w:r>
      <w:r w:rsidR="00CE70EB" w:rsidRPr="00CE70EB">
        <w:rPr>
          <w:rFonts w:eastAsia="Times New Roman" w:cstheme="minorHAnsi"/>
        </w:rPr>
        <w:t>et des conditions afférentes aux actions CVM par la décision Coll/Reg/2020/13 du 23 décembre 2020, l’INT a révisé les</w:t>
      </w:r>
      <w:r w:rsidR="00CE70EB">
        <w:rPr>
          <w:rFonts w:eastAsia="Times New Roman" w:cstheme="minorHAnsi"/>
        </w:rPr>
        <w:t xml:space="preserve">dites </w:t>
      </w:r>
      <w:r w:rsidR="00CE70EB" w:rsidRPr="00CE70EB">
        <w:rPr>
          <w:rFonts w:eastAsia="Times New Roman" w:cstheme="minorHAnsi"/>
        </w:rPr>
        <w:t xml:space="preserve">conditions par </w:t>
      </w:r>
      <w:r w:rsidR="00CE70EB">
        <w:rPr>
          <w:rFonts w:eastAsia="Times New Roman" w:cstheme="minorHAnsi"/>
        </w:rPr>
        <w:t xml:space="preserve">la </w:t>
      </w:r>
      <w:r w:rsidR="00CE70EB" w:rsidRPr="00CE70EB">
        <w:rPr>
          <w:rFonts w:eastAsia="Times New Roman" w:cstheme="minorHAnsi"/>
        </w:rPr>
        <w:t>décision Coll/Reg/2022/10 du 18 mai 2022</w:t>
      </w:r>
      <w:r w:rsidR="00CE70EB">
        <w:rPr>
          <w:rFonts w:eastAsia="Times New Roman" w:cstheme="minorHAnsi"/>
        </w:rPr>
        <w:t>.</w:t>
      </w:r>
    </w:p>
    <w:p w14:paraId="00B33AFC" w14:textId="1CB3B245" w:rsidR="00E1655D" w:rsidRPr="00CE70EB" w:rsidRDefault="00E1655D" w:rsidP="00E1655D">
      <w:pPr>
        <w:pStyle w:val="Paragraphedeliste"/>
        <w:spacing w:line="276" w:lineRule="auto"/>
        <w:ind w:left="426"/>
        <w:jc w:val="both"/>
        <w:rPr>
          <w:rFonts w:eastAsia="Times New Roman" w:cstheme="minorHAnsi"/>
        </w:rPr>
      </w:pPr>
      <w:r>
        <w:rPr>
          <w:rFonts w:eastAsia="Times New Roman" w:cstheme="minorHAnsi"/>
        </w:rPr>
        <w:t xml:space="preserve">Cette décision vise à mettre en place un environnement propice à la croissance de l’activité économiques de tous les acteurs sur le marché et à l’investissement en mettant en place </w:t>
      </w:r>
      <w:r w:rsidR="001556E2">
        <w:rPr>
          <w:rFonts w:eastAsia="Times New Roman" w:cstheme="minorHAnsi"/>
        </w:rPr>
        <w:t>une concurrence saine et loyale entre les différents acteurs du marché.</w:t>
      </w:r>
    </w:p>
    <w:p w14:paraId="482DFC83" w14:textId="4A862E5D" w:rsidR="00981468" w:rsidRDefault="00F7394A" w:rsidP="00317502">
      <w:pPr>
        <w:spacing w:line="276" w:lineRule="auto"/>
        <w:jc w:val="both"/>
        <w:rPr>
          <w:rFonts w:eastAsia="Times New Roman" w:cstheme="minorHAnsi"/>
        </w:rPr>
      </w:pPr>
      <w:r w:rsidRPr="00CE70EB">
        <w:rPr>
          <w:rFonts w:eastAsia="Times New Roman" w:cstheme="minorHAnsi"/>
        </w:rPr>
        <w:t>Toutefois, en vue d’améliorer la situation concurrentielle dans le marché des télécommunications tunisien</w:t>
      </w:r>
      <w:r w:rsidR="00B22F4E" w:rsidRPr="00CE70EB">
        <w:rPr>
          <w:rFonts w:eastAsia="Times New Roman" w:cstheme="minorHAnsi"/>
        </w:rPr>
        <w:t xml:space="preserve"> et</w:t>
      </w:r>
      <w:r w:rsidR="00B22F4E" w:rsidRPr="00CE70EB">
        <w:rPr>
          <w:rFonts w:cstheme="minorHAnsi"/>
        </w:rPr>
        <w:t xml:space="preserve"> de préserver la valeur des services de télécommunications (voix, internet …)</w:t>
      </w:r>
      <w:r w:rsidRPr="00CE70EB">
        <w:rPr>
          <w:rFonts w:eastAsia="Times New Roman" w:cstheme="minorHAnsi"/>
        </w:rPr>
        <w:t xml:space="preserve">, </w:t>
      </w:r>
      <w:r w:rsidRPr="00CE70EB">
        <w:rPr>
          <w:rFonts w:cstheme="minorHAnsi"/>
        </w:rPr>
        <w:t xml:space="preserve">l’INT estime qu’il est </w:t>
      </w:r>
      <w:r w:rsidR="00B22F4E" w:rsidRPr="00CE70EB">
        <w:rPr>
          <w:rFonts w:cstheme="minorHAnsi"/>
        </w:rPr>
        <w:t>opportun</w:t>
      </w:r>
      <w:r w:rsidRPr="00CE70EB">
        <w:rPr>
          <w:rFonts w:cstheme="minorHAnsi"/>
        </w:rPr>
        <w:t xml:space="preserve"> de faire une évaluation de l’impact de ces mesures </w:t>
      </w:r>
      <w:r w:rsidRPr="00CE70EB">
        <w:rPr>
          <w:rFonts w:eastAsia="Times New Roman" w:cstheme="minorHAnsi"/>
        </w:rPr>
        <w:t xml:space="preserve">sur le marché </w:t>
      </w:r>
      <w:r w:rsidR="00B22F4E" w:rsidRPr="00CE70EB">
        <w:rPr>
          <w:rFonts w:eastAsia="Times New Roman" w:cstheme="minorHAnsi"/>
        </w:rPr>
        <w:t xml:space="preserve">tunisien </w:t>
      </w:r>
      <w:r w:rsidRPr="00CE70EB">
        <w:rPr>
          <w:rFonts w:eastAsia="Times New Roman" w:cstheme="minorHAnsi"/>
        </w:rPr>
        <w:t>des télécommunications et d’apporter les modifications nécessaires aux méthodes, principes et règles à respecter par les opérateurs de réseaux publics de télécommunications et les opérateurs de réseau</w:t>
      </w:r>
      <w:r w:rsidR="007F74EC" w:rsidRPr="00CE70EB">
        <w:rPr>
          <w:rFonts w:eastAsia="Times New Roman" w:cstheme="minorHAnsi"/>
        </w:rPr>
        <w:t>x</w:t>
      </w:r>
      <w:r w:rsidRPr="00CE70EB">
        <w:rPr>
          <w:rFonts w:eastAsia="Times New Roman" w:cstheme="minorHAnsi"/>
        </w:rPr>
        <w:t xml:space="preserve"> virtuel</w:t>
      </w:r>
      <w:r w:rsidR="007F74EC" w:rsidRPr="00CE70EB">
        <w:rPr>
          <w:rFonts w:eastAsia="Times New Roman" w:cstheme="minorHAnsi"/>
        </w:rPr>
        <w:t>s</w:t>
      </w:r>
      <w:r w:rsidRPr="00CE70EB">
        <w:rPr>
          <w:rFonts w:eastAsia="Times New Roman" w:cstheme="minorHAnsi"/>
        </w:rPr>
        <w:t xml:space="preserve"> des télécommunications.</w:t>
      </w:r>
    </w:p>
    <w:p w14:paraId="794484A0" w14:textId="60ED2FB6" w:rsidR="003E46F4" w:rsidRPr="003E46F4" w:rsidRDefault="00BF343D" w:rsidP="00317502">
      <w:pPr>
        <w:spacing w:line="276" w:lineRule="auto"/>
        <w:jc w:val="both"/>
        <w:rPr>
          <w:rFonts w:eastAsia="Times New Roman" w:cstheme="minorHAnsi"/>
        </w:rPr>
      </w:pPr>
      <w:r>
        <w:rPr>
          <w:rFonts w:eastAsia="Times New Roman" w:cstheme="minorHAnsi"/>
        </w:rPr>
        <w:t>Le cadre actuel autorise aux</w:t>
      </w:r>
      <w:r w:rsidR="003E46F4" w:rsidRPr="003E46F4">
        <w:rPr>
          <w:rFonts w:eastAsia="Times New Roman" w:cstheme="minorHAnsi"/>
        </w:rPr>
        <w:t xml:space="preserve"> </w:t>
      </w:r>
      <w:r>
        <w:rPr>
          <w:rFonts w:eastAsia="Times New Roman" w:cstheme="minorHAnsi"/>
        </w:rPr>
        <w:t>opérateurs de réseaux public de télécommunications (</w:t>
      </w:r>
      <w:r w:rsidR="003E46F4" w:rsidRPr="003E46F4">
        <w:rPr>
          <w:rFonts w:eastAsia="Times New Roman" w:cstheme="minorHAnsi"/>
        </w:rPr>
        <w:t>ORPT</w:t>
      </w:r>
      <w:r>
        <w:rPr>
          <w:rFonts w:eastAsia="Times New Roman" w:cstheme="minorHAnsi"/>
        </w:rPr>
        <w:t>)</w:t>
      </w:r>
      <w:r w:rsidR="003E46F4" w:rsidRPr="003E46F4">
        <w:rPr>
          <w:rFonts w:eastAsia="Times New Roman" w:cstheme="minorHAnsi"/>
        </w:rPr>
        <w:t xml:space="preserve"> </w:t>
      </w:r>
      <w:r>
        <w:rPr>
          <w:rFonts w:eastAsia="Times New Roman" w:cstheme="minorHAnsi"/>
        </w:rPr>
        <w:t>de</w:t>
      </w:r>
      <w:r w:rsidR="003E46F4" w:rsidRPr="003E46F4">
        <w:rPr>
          <w:rFonts w:eastAsia="Times New Roman" w:cstheme="minorHAnsi"/>
        </w:rPr>
        <w:t xml:space="preserve"> commercialiser des actions CVM adressées à leurs abonnés résidentiels, en observant les exigences suivantes :</w:t>
      </w:r>
    </w:p>
    <w:p w14:paraId="47A1BA08" w14:textId="77777777" w:rsidR="003E46F4" w:rsidRPr="003E46F4" w:rsidRDefault="003E46F4" w:rsidP="001C1D78">
      <w:pPr>
        <w:numPr>
          <w:ilvl w:val="0"/>
          <w:numId w:val="2"/>
        </w:numPr>
        <w:spacing w:line="276" w:lineRule="auto"/>
        <w:jc w:val="both"/>
        <w:rPr>
          <w:rFonts w:eastAsia="Times New Roman" w:cstheme="minorHAnsi"/>
        </w:rPr>
      </w:pPr>
      <w:r w:rsidRPr="003E46F4">
        <w:rPr>
          <w:rFonts w:eastAsia="Times New Roman" w:cstheme="minorHAnsi"/>
        </w:rPr>
        <w:lastRenderedPageBreak/>
        <w:t>La valeur de chaque action envisagée ne doit pas dépasser 3,781 DT HT (soit 4,500 DT TTC pour une TVA de 19%) pour chaque abonné.</w:t>
      </w:r>
    </w:p>
    <w:p w14:paraId="74DB163D" w14:textId="77777777" w:rsidR="003E46F4" w:rsidRPr="003E46F4" w:rsidRDefault="003E46F4" w:rsidP="001C1D78">
      <w:pPr>
        <w:numPr>
          <w:ilvl w:val="0"/>
          <w:numId w:val="2"/>
        </w:numPr>
        <w:spacing w:line="276" w:lineRule="auto"/>
        <w:jc w:val="both"/>
        <w:rPr>
          <w:rFonts w:eastAsia="Times New Roman" w:cstheme="minorHAnsi"/>
        </w:rPr>
      </w:pPr>
      <w:r w:rsidRPr="003E46F4">
        <w:rPr>
          <w:rFonts w:eastAsia="Times New Roman" w:cstheme="minorHAnsi"/>
        </w:rPr>
        <w:t>L’action doit être créatrice de valeur.</w:t>
      </w:r>
    </w:p>
    <w:p w14:paraId="477E0075" w14:textId="77777777" w:rsidR="003E46F4" w:rsidRPr="003E46F4" w:rsidRDefault="003E46F4" w:rsidP="001C1D78">
      <w:pPr>
        <w:numPr>
          <w:ilvl w:val="0"/>
          <w:numId w:val="2"/>
        </w:numPr>
        <w:spacing w:line="276" w:lineRule="auto"/>
        <w:jc w:val="both"/>
        <w:rPr>
          <w:rFonts w:eastAsia="Times New Roman" w:cstheme="minorHAnsi"/>
        </w:rPr>
      </w:pPr>
      <w:r w:rsidRPr="003E46F4">
        <w:rPr>
          <w:rFonts w:eastAsia="Times New Roman" w:cstheme="minorHAnsi"/>
        </w:rPr>
        <w:t>La durée maximale de commercialisation d’une action CVM ne doit pas dépasser 05 jours par action.</w:t>
      </w:r>
    </w:p>
    <w:p w14:paraId="035A94E6" w14:textId="77777777" w:rsidR="003E46F4" w:rsidRPr="003E46F4" w:rsidRDefault="003E46F4" w:rsidP="001C1D78">
      <w:pPr>
        <w:numPr>
          <w:ilvl w:val="0"/>
          <w:numId w:val="2"/>
        </w:numPr>
        <w:spacing w:line="276" w:lineRule="auto"/>
        <w:jc w:val="both"/>
        <w:rPr>
          <w:rFonts w:eastAsia="Times New Roman" w:cstheme="minorHAnsi"/>
        </w:rPr>
      </w:pPr>
      <w:r w:rsidRPr="003E46F4">
        <w:rPr>
          <w:rFonts w:eastAsia="Times New Roman" w:cstheme="minorHAnsi"/>
        </w:rPr>
        <w:t>Le nombre total des abonnés ciblés par une action ne doit en aucun cas dépasser 5% du parc d’abonnés RGS 180.</w:t>
      </w:r>
    </w:p>
    <w:p w14:paraId="32E79C50" w14:textId="77777777" w:rsidR="003E46F4" w:rsidRPr="003E46F4" w:rsidRDefault="003E46F4" w:rsidP="001C1D78">
      <w:pPr>
        <w:numPr>
          <w:ilvl w:val="0"/>
          <w:numId w:val="2"/>
        </w:numPr>
        <w:spacing w:line="276" w:lineRule="auto"/>
        <w:jc w:val="both"/>
        <w:rPr>
          <w:rFonts w:eastAsia="Times New Roman" w:cstheme="minorHAnsi"/>
        </w:rPr>
      </w:pPr>
      <w:r w:rsidRPr="003E46F4">
        <w:rPr>
          <w:rFonts w:eastAsia="Times New Roman" w:cstheme="minorHAnsi"/>
        </w:rPr>
        <w:t>L’intervalle entre deux actions CVM ne doit pas être inférieur à 30 jours à partir du dernier jour de sa commercialisation</w:t>
      </w:r>
      <w:r>
        <w:rPr>
          <w:rFonts w:eastAsia="Times New Roman" w:cstheme="minorHAnsi"/>
        </w:rPr>
        <w:t>. Cet intervalle n’est plus exigé si les actions sont différentes (cibles, ou mécanismes, ou conditions …)</w:t>
      </w:r>
    </w:p>
    <w:p w14:paraId="51289207" w14:textId="29D9F93A" w:rsidR="003E46F4" w:rsidRPr="003E46F4" w:rsidRDefault="003E46F4" w:rsidP="00317502">
      <w:pPr>
        <w:spacing w:line="276" w:lineRule="auto"/>
        <w:jc w:val="both"/>
        <w:rPr>
          <w:rFonts w:eastAsia="Times New Roman" w:cstheme="minorHAnsi"/>
        </w:rPr>
      </w:pPr>
      <w:r w:rsidRPr="003E46F4">
        <w:rPr>
          <w:rFonts w:eastAsia="Times New Roman" w:cstheme="minorHAnsi"/>
        </w:rPr>
        <w:t>L’INT a observé sur le marché plusieurs pratiques en relation avec les actions CVM et ayant fait l’objet de plusieurs contestations (litiges, réclamations,)</w:t>
      </w:r>
      <w:r>
        <w:rPr>
          <w:rFonts w:eastAsia="Times New Roman" w:cstheme="minorHAnsi"/>
        </w:rPr>
        <w:t xml:space="preserve">. </w:t>
      </w:r>
      <w:r w:rsidRPr="003E46F4">
        <w:rPr>
          <w:rFonts w:eastAsia="Times New Roman" w:cstheme="minorHAnsi"/>
        </w:rPr>
        <w:t>Parmi les pratiques on cite :</w:t>
      </w:r>
    </w:p>
    <w:p w14:paraId="1C76FE05" w14:textId="59A145BE" w:rsidR="003E46F4" w:rsidRPr="00BF343D" w:rsidRDefault="003E46F4" w:rsidP="001C1D78">
      <w:pPr>
        <w:numPr>
          <w:ilvl w:val="0"/>
          <w:numId w:val="3"/>
        </w:numPr>
        <w:spacing w:line="276" w:lineRule="auto"/>
        <w:jc w:val="both"/>
        <w:rPr>
          <w:rFonts w:eastAsia="Times New Roman" w:cstheme="minorHAnsi"/>
        </w:rPr>
      </w:pPr>
      <w:r w:rsidRPr="003E46F4">
        <w:rPr>
          <w:rFonts w:eastAsia="Times New Roman" w:cstheme="minorHAnsi"/>
        </w:rPr>
        <w:t>Lancement de</w:t>
      </w:r>
      <w:r w:rsidR="00BF343D">
        <w:rPr>
          <w:rFonts w:eastAsia="Times New Roman" w:cstheme="minorHAnsi"/>
        </w:rPr>
        <w:t xml:space="preserve">s actions </w:t>
      </w:r>
      <w:r w:rsidRPr="003E46F4">
        <w:rPr>
          <w:rFonts w:eastAsia="Times New Roman" w:cstheme="minorHAnsi"/>
        </w:rPr>
        <w:t xml:space="preserve">CVM sans </w:t>
      </w:r>
      <w:r w:rsidR="00BF343D">
        <w:rPr>
          <w:rFonts w:eastAsia="Times New Roman" w:cstheme="minorHAnsi"/>
        </w:rPr>
        <w:t>les soumettre préalablement à l’avis de</w:t>
      </w:r>
      <w:r w:rsidRPr="003E46F4">
        <w:rPr>
          <w:rFonts w:eastAsia="Times New Roman" w:cstheme="minorHAnsi"/>
        </w:rPr>
        <w:t xml:space="preserve"> l’INT.</w:t>
      </w:r>
    </w:p>
    <w:p w14:paraId="1BFBD9BD" w14:textId="5CD17783" w:rsidR="003E46F4" w:rsidRPr="00BF343D" w:rsidRDefault="003E46F4" w:rsidP="001C1D78">
      <w:pPr>
        <w:numPr>
          <w:ilvl w:val="0"/>
          <w:numId w:val="3"/>
        </w:numPr>
        <w:spacing w:line="276" w:lineRule="auto"/>
        <w:jc w:val="both"/>
        <w:rPr>
          <w:rFonts w:eastAsia="Times New Roman" w:cstheme="minorHAnsi"/>
        </w:rPr>
      </w:pPr>
      <w:r w:rsidRPr="003E46F4">
        <w:rPr>
          <w:rFonts w:eastAsia="Times New Roman" w:cstheme="minorHAnsi"/>
        </w:rPr>
        <w:t xml:space="preserve">Lancement des actions non conformes </w:t>
      </w:r>
      <w:r w:rsidR="00C73269">
        <w:rPr>
          <w:rFonts w:eastAsia="Times New Roman" w:cstheme="minorHAnsi"/>
        </w:rPr>
        <w:t>à</w:t>
      </w:r>
      <w:r w:rsidR="00BF343D">
        <w:rPr>
          <w:rFonts w:eastAsia="Times New Roman" w:cstheme="minorHAnsi"/>
        </w:rPr>
        <w:t xml:space="preserve"> </w:t>
      </w:r>
      <w:r w:rsidRPr="003E46F4">
        <w:rPr>
          <w:rFonts w:eastAsia="Times New Roman" w:cstheme="minorHAnsi"/>
        </w:rPr>
        <w:t>ce</w:t>
      </w:r>
      <w:r w:rsidR="00BF343D">
        <w:rPr>
          <w:rFonts w:eastAsia="Times New Roman" w:cstheme="minorHAnsi"/>
        </w:rPr>
        <w:t xml:space="preserve">lles ayant fait l’avis de non-objection de </w:t>
      </w:r>
      <w:r w:rsidRPr="003E46F4">
        <w:rPr>
          <w:rFonts w:eastAsia="Times New Roman" w:cstheme="minorHAnsi"/>
        </w:rPr>
        <w:t>l’INT.</w:t>
      </w:r>
    </w:p>
    <w:p w14:paraId="27DCEBEC" w14:textId="0C412043" w:rsidR="003E46F4" w:rsidRPr="00BF343D" w:rsidRDefault="003E46F4" w:rsidP="001C1D78">
      <w:pPr>
        <w:numPr>
          <w:ilvl w:val="0"/>
          <w:numId w:val="3"/>
        </w:numPr>
        <w:spacing w:line="276" w:lineRule="auto"/>
        <w:jc w:val="both"/>
        <w:rPr>
          <w:rFonts w:eastAsia="Times New Roman" w:cstheme="minorHAnsi"/>
        </w:rPr>
      </w:pPr>
      <w:r w:rsidRPr="003E46F4">
        <w:rPr>
          <w:rFonts w:eastAsia="Times New Roman" w:cstheme="minorHAnsi"/>
        </w:rPr>
        <w:t>Communication grand public</w:t>
      </w:r>
      <w:r w:rsidR="00BF343D">
        <w:rPr>
          <w:rFonts w:eastAsia="Times New Roman" w:cstheme="minorHAnsi"/>
        </w:rPr>
        <w:t xml:space="preserve"> sur les actions CVM</w:t>
      </w:r>
      <w:r w:rsidRPr="003E46F4">
        <w:rPr>
          <w:rFonts w:eastAsia="Times New Roman" w:cstheme="minorHAnsi"/>
        </w:rPr>
        <w:t xml:space="preserve">. </w:t>
      </w:r>
    </w:p>
    <w:p w14:paraId="6153826A" w14:textId="549D7A7F" w:rsidR="003E46F4" w:rsidRPr="00BF343D" w:rsidRDefault="003E46F4" w:rsidP="001C1D78">
      <w:pPr>
        <w:numPr>
          <w:ilvl w:val="0"/>
          <w:numId w:val="3"/>
        </w:numPr>
        <w:spacing w:line="276" w:lineRule="auto"/>
        <w:jc w:val="both"/>
        <w:rPr>
          <w:rFonts w:eastAsia="Times New Roman" w:cstheme="minorHAnsi"/>
        </w:rPr>
      </w:pPr>
      <w:r w:rsidRPr="003E46F4">
        <w:rPr>
          <w:rFonts w:eastAsia="Times New Roman" w:cstheme="minorHAnsi"/>
        </w:rPr>
        <w:t xml:space="preserve">Combinaison des CVM avec </w:t>
      </w:r>
      <w:r w:rsidR="00BF343D">
        <w:rPr>
          <w:rFonts w:eastAsia="Times New Roman" w:cstheme="minorHAnsi"/>
        </w:rPr>
        <w:t>d</w:t>
      </w:r>
      <w:r w:rsidRPr="003E46F4">
        <w:rPr>
          <w:rFonts w:eastAsia="Times New Roman" w:cstheme="minorHAnsi"/>
        </w:rPr>
        <w:t xml:space="preserve">es offres commerciales </w:t>
      </w:r>
      <w:r w:rsidR="00BF343D">
        <w:rPr>
          <w:rFonts w:eastAsia="Times New Roman" w:cstheme="minorHAnsi"/>
        </w:rPr>
        <w:t>créant</w:t>
      </w:r>
      <w:r w:rsidR="00916503">
        <w:rPr>
          <w:rFonts w:eastAsia="Times New Roman" w:cstheme="minorHAnsi"/>
        </w:rPr>
        <w:t xml:space="preserve"> une c</w:t>
      </w:r>
      <w:r w:rsidRPr="003E46F4">
        <w:rPr>
          <w:rFonts w:eastAsia="Times New Roman" w:cstheme="minorHAnsi"/>
        </w:rPr>
        <w:t>onfusion</w:t>
      </w:r>
      <w:r w:rsidR="00916503">
        <w:rPr>
          <w:rFonts w:eastAsia="Times New Roman" w:cstheme="minorHAnsi"/>
        </w:rPr>
        <w:t xml:space="preserve"> chez l’abonné</w:t>
      </w:r>
      <w:r w:rsidR="00BF343D">
        <w:rPr>
          <w:rFonts w:eastAsia="Times New Roman" w:cstheme="minorHAnsi"/>
        </w:rPr>
        <w:t xml:space="preserve"> ce qui a engendré</w:t>
      </w:r>
      <w:r w:rsidR="00916503">
        <w:rPr>
          <w:rFonts w:eastAsia="Times New Roman" w:cstheme="minorHAnsi"/>
        </w:rPr>
        <w:t xml:space="preserve"> </w:t>
      </w:r>
      <w:r w:rsidR="00BF343D">
        <w:rPr>
          <w:rFonts w:eastAsia="Times New Roman" w:cstheme="minorHAnsi"/>
        </w:rPr>
        <w:t xml:space="preserve">une opacité et un manque de transparence </w:t>
      </w:r>
      <w:r w:rsidR="0093462A">
        <w:rPr>
          <w:rFonts w:eastAsia="Times New Roman" w:cstheme="minorHAnsi"/>
        </w:rPr>
        <w:t xml:space="preserve">pour tous les acteurs du </w:t>
      </w:r>
      <w:r w:rsidRPr="003E46F4">
        <w:rPr>
          <w:rFonts w:eastAsia="Times New Roman" w:cstheme="minorHAnsi"/>
        </w:rPr>
        <w:t>marché</w:t>
      </w:r>
      <w:r w:rsidR="00916503">
        <w:rPr>
          <w:rFonts w:eastAsia="Times New Roman" w:cstheme="minorHAnsi"/>
        </w:rPr>
        <w:t>.</w:t>
      </w:r>
    </w:p>
    <w:p w14:paraId="3422AA53" w14:textId="79531249" w:rsidR="00916503" w:rsidRPr="00916503" w:rsidRDefault="008E0636" w:rsidP="00317502">
      <w:pPr>
        <w:spacing w:line="276" w:lineRule="auto"/>
        <w:jc w:val="both"/>
        <w:rPr>
          <w:rFonts w:eastAsia="Calibri" w:cstheme="minorHAnsi"/>
        </w:rPr>
      </w:pPr>
      <w:r>
        <w:rPr>
          <w:rFonts w:eastAsia="Times New Roman" w:cs="Times New Roman"/>
          <w:lang w:eastAsia="fr-FR"/>
        </w:rPr>
        <w:t>Suite à c</w:t>
      </w:r>
      <w:r w:rsidR="00A23844" w:rsidRPr="00A23844">
        <w:rPr>
          <w:rFonts w:eastAsia="Times New Roman" w:cs="Times New Roman"/>
          <w:lang w:eastAsia="fr-FR"/>
        </w:rPr>
        <w:t>es cas de non-respect de</w:t>
      </w:r>
      <w:r w:rsidR="00A23844">
        <w:rPr>
          <w:rFonts w:eastAsia="Times New Roman" w:cs="Times New Roman"/>
          <w:lang w:eastAsia="fr-FR"/>
        </w:rPr>
        <w:t xml:space="preserve">s </w:t>
      </w:r>
      <w:r w:rsidR="00A23844" w:rsidRPr="00A23844">
        <w:rPr>
          <w:rFonts w:eastAsia="Times New Roman" w:cs="Times New Roman"/>
          <w:lang w:eastAsia="fr-FR"/>
        </w:rPr>
        <w:t>exigence</w:t>
      </w:r>
      <w:r w:rsidR="00A23844">
        <w:rPr>
          <w:rFonts w:eastAsia="Times New Roman" w:cs="Times New Roman"/>
          <w:lang w:eastAsia="fr-FR"/>
        </w:rPr>
        <w:t>s relatives aux actions CVM</w:t>
      </w:r>
      <w:r w:rsidR="00A23844" w:rsidRPr="00A23844">
        <w:rPr>
          <w:rFonts w:eastAsia="Times New Roman" w:cs="Times New Roman"/>
          <w:lang w:eastAsia="fr-FR"/>
        </w:rPr>
        <w:t xml:space="preserve"> </w:t>
      </w:r>
      <w:r w:rsidR="00A23844" w:rsidRPr="00A23844">
        <w:rPr>
          <w:rFonts w:eastAsia="Calibri" w:cstheme="minorHAnsi"/>
        </w:rPr>
        <w:t xml:space="preserve">pouvant être la source de la destruction de la valeur du </w:t>
      </w:r>
      <w:r w:rsidR="00A23844" w:rsidRPr="00A23844">
        <w:rPr>
          <w:rFonts w:ascii="Calibri" w:eastAsia="Calibri" w:hAnsi="Calibri" w:cstheme="minorHAnsi"/>
        </w:rPr>
        <w:t>marché, l’INT</w:t>
      </w:r>
      <w:r w:rsidR="00916503" w:rsidRPr="00916503">
        <w:rPr>
          <w:rFonts w:eastAsia="Times New Roman" w:cstheme="minorHAnsi"/>
        </w:rPr>
        <w:t xml:space="preserve"> a demandé aux opérateurs</w:t>
      </w:r>
      <w:r w:rsidR="0093462A">
        <w:rPr>
          <w:rFonts w:eastAsia="Times New Roman" w:cstheme="minorHAnsi"/>
        </w:rPr>
        <w:t xml:space="preserve"> réseaux publics de télécommunications</w:t>
      </w:r>
      <w:r w:rsidR="00916503" w:rsidRPr="00916503">
        <w:rPr>
          <w:rFonts w:eastAsia="Times New Roman" w:cstheme="minorHAnsi"/>
        </w:rPr>
        <w:t xml:space="preserve"> de :</w:t>
      </w:r>
    </w:p>
    <w:p w14:paraId="30ED0759" w14:textId="7E0F8F69" w:rsidR="00916503" w:rsidRPr="00916503" w:rsidRDefault="0093462A" w:rsidP="001C1D78">
      <w:pPr>
        <w:numPr>
          <w:ilvl w:val="0"/>
          <w:numId w:val="3"/>
        </w:numPr>
        <w:spacing w:line="276" w:lineRule="auto"/>
        <w:jc w:val="both"/>
        <w:rPr>
          <w:rFonts w:eastAsia="Times New Roman" w:cstheme="minorHAnsi"/>
        </w:rPr>
      </w:pPr>
      <w:r>
        <w:rPr>
          <w:rFonts w:eastAsia="Times New Roman" w:cstheme="minorHAnsi"/>
        </w:rPr>
        <w:t>Se conformer aux règles régissant la commercialisation des actions de type</w:t>
      </w:r>
      <w:r w:rsidR="00916503" w:rsidRPr="00916503">
        <w:rPr>
          <w:rFonts w:eastAsia="Times New Roman" w:cstheme="minorHAnsi"/>
        </w:rPr>
        <w:t xml:space="preserve"> CVM</w:t>
      </w:r>
      <w:r>
        <w:rPr>
          <w:rFonts w:eastAsia="Times New Roman" w:cstheme="minorHAnsi"/>
        </w:rPr>
        <w:t>.</w:t>
      </w:r>
      <w:r w:rsidR="00916503" w:rsidRPr="00916503">
        <w:rPr>
          <w:rFonts w:eastAsia="Times New Roman" w:cstheme="minorHAnsi"/>
        </w:rPr>
        <w:t xml:space="preserve"> </w:t>
      </w:r>
    </w:p>
    <w:p w14:paraId="103FA8F7" w14:textId="356317F0" w:rsidR="00916503" w:rsidRPr="00916503" w:rsidRDefault="00916503" w:rsidP="001C1D78">
      <w:pPr>
        <w:numPr>
          <w:ilvl w:val="0"/>
          <w:numId w:val="3"/>
        </w:numPr>
        <w:spacing w:line="276" w:lineRule="auto"/>
        <w:jc w:val="both"/>
        <w:rPr>
          <w:rFonts w:eastAsia="Times New Roman" w:cstheme="minorHAnsi"/>
        </w:rPr>
      </w:pPr>
      <w:r w:rsidRPr="00916503">
        <w:rPr>
          <w:rFonts w:eastAsia="Times New Roman" w:cstheme="minorHAnsi"/>
        </w:rPr>
        <w:t xml:space="preserve">Ne pas faire de combinaison entre offre/option et </w:t>
      </w:r>
      <w:r w:rsidR="0093462A">
        <w:rPr>
          <w:rFonts w:eastAsia="Times New Roman" w:cstheme="minorHAnsi"/>
        </w:rPr>
        <w:t xml:space="preserve">action </w:t>
      </w:r>
      <w:r w:rsidRPr="00916503">
        <w:rPr>
          <w:rFonts w:eastAsia="Times New Roman" w:cstheme="minorHAnsi"/>
        </w:rPr>
        <w:t>CVM.</w:t>
      </w:r>
    </w:p>
    <w:p w14:paraId="7541D814" w14:textId="77777777" w:rsidR="00916503" w:rsidRPr="00916503" w:rsidRDefault="00916503" w:rsidP="001C1D78">
      <w:pPr>
        <w:numPr>
          <w:ilvl w:val="0"/>
          <w:numId w:val="3"/>
        </w:numPr>
        <w:spacing w:line="276" w:lineRule="auto"/>
        <w:jc w:val="both"/>
        <w:rPr>
          <w:rFonts w:eastAsia="Times New Roman" w:cstheme="minorHAnsi"/>
        </w:rPr>
      </w:pPr>
      <w:r w:rsidRPr="00916503">
        <w:rPr>
          <w:rFonts w:eastAsia="Times New Roman" w:cstheme="minorHAnsi"/>
        </w:rPr>
        <w:t>Faire parvenir à l’INT l’impact des CVM.</w:t>
      </w:r>
    </w:p>
    <w:p w14:paraId="5102B98F" w14:textId="77777777" w:rsidR="00A3544B" w:rsidRPr="00A3544B" w:rsidRDefault="009F53CF" w:rsidP="00317502">
      <w:pPr>
        <w:spacing w:line="276" w:lineRule="auto"/>
        <w:jc w:val="both"/>
        <w:rPr>
          <w:rFonts w:eastAsia="Times New Roman"/>
          <w:lang w:eastAsia="fr-FR"/>
        </w:rPr>
      </w:pPr>
      <w:r w:rsidRPr="00A3544B">
        <w:rPr>
          <w:rFonts w:eastAsia="Times New Roman"/>
          <w:lang w:eastAsia="fr-FR"/>
        </w:rPr>
        <w:t>Par ailleurs</w:t>
      </w:r>
      <w:r w:rsidR="00A3544B" w:rsidRPr="00A3544B">
        <w:rPr>
          <w:rFonts w:eastAsia="Times New Roman"/>
          <w:lang w:eastAsia="fr-FR"/>
        </w:rPr>
        <w:t>,</w:t>
      </w:r>
      <w:r w:rsidRPr="00A3544B">
        <w:rPr>
          <w:rFonts w:eastAsia="Times New Roman"/>
          <w:lang w:eastAsia="fr-FR"/>
        </w:rPr>
        <w:t xml:space="preserve"> l’Instance </w:t>
      </w:r>
      <w:r w:rsidR="00A3544B" w:rsidRPr="00A3544B">
        <w:rPr>
          <w:rFonts w:eastAsia="Times New Roman"/>
          <w:lang w:eastAsia="fr-FR"/>
        </w:rPr>
        <w:t>exprime</w:t>
      </w:r>
      <w:r w:rsidRPr="00A3544B">
        <w:rPr>
          <w:rFonts w:eastAsia="Times New Roman"/>
          <w:lang w:eastAsia="fr-FR"/>
        </w:rPr>
        <w:t xml:space="preserve"> sa prédisposition à étudier </w:t>
      </w:r>
      <w:r w:rsidRPr="00A3544B">
        <w:rPr>
          <w:rFonts w:eastAsia="Times New Roman"/>
          <w:b/>
          <w:bCs/>
          <w:lang w:eastAsia="fr-FR"/>
        </w:rPr>
        <w:t xml:space="preserve">toute proposition qui est de nature à préserver la valeur du marché et à augmenter la dynamique concurrentielle </w:t>
      </w:r>
      <w:r w:rsidRPr="00A3544B">
        <w:rPr>
          <w:rFonts w:eastAsia="Times New Roman"/>
          <w:lang w:eastAsia="fr-FR"/>
        </w:rPr>
        <w:t xml:space="preserve">(basée sur l'innovation et non sur la guerre des prix au détriment de la qualité). </w:t>
      </w:r>
    </w:p>
    <w:p w14:paraId="71F871BA" w14:textId="04C33CDE" w:rsidR="009F53CF" w:rsidRPr="009F53CF" w:rsidRDefault="009F53CF" w:rsidP="00317502">
      <w:pPr>
        <w:spacing w:line="276" w:lineRule="auto"/>
        <w:jc w:val="both"/>
        <w:rPr>
          <w:rFonts w:eastAsia="Times New Roman"/>
          <w:lang w:eastAsia="fr-FR"/>
        </w:rPr>
      </w:pPr>
      <w:r w:rsidRPr="00A3544B">
        <w:rPr>
          <w:rFonts w:eastAsia="Times New Roman"/>
          <w:lang w:eastAsia="fr-FR"/>
        </w:rPr>
        <w:t>À cet égard</w:t>
      </w:r>
      <w:r w:rsidRPr="009F53CF">
        <w:rPr>
          <w:rFonts w:eastAsia="Times New Roman"/>
          <w:lang w:eastAsia="fr-FR"/>
        </w:rPr>
        <w:t xml:space="preserve">, l’Instance </w:t>
      </w:r>
      <w:r w:rsidR="008E0636">
        <w:rPr>
          <w:rFonts w:eastAsia="Times New Roman"/>
          <w:lang w:eastAsia="fr-FR"/>
        </w:rPr>
        <w:t>compte réviser sa</w:t>
      </w:r>
      <w:r w:rsidRPr="009F53CF">
        <w:rPr>
          <w:rFonts w:eastAsia="Times New Roman"/>
          <w:lang w:eastAsia="fr-FR"/>
        </w:rPr>
        <w:t xml:space="preserve"> position en ce qui concerne la mise en place d’un système de contrôle tarifaire symétrique conformément à la règlementation en vigueur qui est de nature à trouver un juste équilibre entre la rentabilité et la pérennité de l’activité des acteurs d’une part et la proposition des tarifs abordables qui profitent aux consommateurs finaux d’autre part.</w:t>
      </w:r>
    </w:p>
    <w:p w14:paraId="632FCDE6" w14:textId="3C0EFBCB" w:rsidR="009F53CF" w:rsidRDefault="009F53CF" w:rsidP="00317502">
      <w:pPr>
        <w:spacing w:line="276" w:lineRule="auto"/>
        <w:jc w:val="both"/>
        <w:rPr>
          <w:rFonts w:eastAsia="Times New Roman"/>
          <w:b/>
          <w:bCs/>
          <w:lang w:eastAsia="fr-FR"/>
        </w:rPr>
      </w:pPr>
      <w:r w:rsidRPr="009F53CF">
        <w:rPr>
          <w:rFonts w:eastAsia="Times New Roman"/>
          <w:lang w:eastAsia="fr-FR"/>
        </w:rPr>
        <w:t>Ce système devrait in fine</w:t>
      </w:r>
      <w:r w:rsidR="00F878A5">
        <w:rPr>
          <w:rFonts w:eastAsia="Times New Roman"/>
          <w:lang w:eastAsia="fr-FR"/>
        </w:rPr>
        <w:t> :</w:t>
      </w:r>
    </w:p>
    <w:p w14:paraId="0F6E1D1A" w14:textId="30979368" w:rsidR="008E0636" w:rsidRPr="008E0636" w:rsidRDefault="008E0636" w:rsidP="001C1D78">
      <w:pPr>
        <w:numPr>
          <w:ilvl w:val="0"/>
          <w:numId w:val="3"/>
        </w:numPr>
        <w:spacing w:line="276" w:lineRule="auto"/>
        <w:jc w:val="both"/>
        <w:rPr>
          <w:rFonts w:eastAsia="Times New Roman" w:cstheme="minorHAnsi"/>
        </w:rPr>
      </w:pPr>
      <w:r w:rsidRPr="008E0636">
        <w:rPr>
          <w:rFonts w:eastAsia="Times New Roman" w:cstheme="minorHAnsi"/>
        </w:rPr>
        <w:t xml:space="preserve">Permettre de </w:t>
      </w:r>
      <w:r w:rsidR="0093462A">
        <w:rPr>
          <w:rFonts w:eastAsia="Times New Roman" w:cstheme="minorHAnsi"/>
        </w:rPr>
        <w:t>palier aux lacunes des dispositions régissant actuellement les actions CVM.</w:t>
      </w:r>
      <w:r w:rsidRPr="008E0636">
        <w:rPr>
          <w:rFonts w:eastAsia="Times New Roman" w:cstheme="minorHAnsi"/>
        </w:rPr>
        <w:t xml:space="preserve"> </w:t>
      </w:r>
    </w:p>
    <w:p w14:paraId="0E5F2DC3" w14:textId="77777777" w:rsidR="008E0636" w:rsidRPr="008E0636" w:rsidRDefault="008E0636" w:rsidP="001C1D78">
      <w:pPr>
        <w:numPr>
          <w:ilvl w:val="0"/>
          <w:numId w:val="3"/>
        </w:numPr>
        <w:spacing w:line="276" w:lineRule="auto"/>
        <w:jc w:val="both"/>
        <w:rPr>
          <w:rFonts w:eastAsia="Times New Roman" w:cstheme="minorHAnsi"/>
        </w:rPr>
      </w:pPr>
      <w:r w:rsidRPr="008E0636">
        <w:rPr>
          <w:rFonts w:eastAsia="Times New Roman" w:cstheme="minorHAnsi"/>
        </w:rPr>
        <w:t>Donner plus de précision sur le cadre régissant les actions CVM</w:t>
      </w:r>
    </w:p>
    <w:p w14:paraId="746B57F8" w14:textId="77777777" w:rsidR="008E0636" w:rsidRPr="008E0636" w:rsidRDefault="008E0636" w:rsidP="001C1D78">
      <w:pPr>
        <w:numPr>
          <w:ilvl w:val="0"/>
          <w:numId w:val="3"/>
        </w:numPr>
        <w:spacing w:line="276" w:lineRule="auto"/>
        <w:jc w:val="both"/>
        <w:rPr>
          <w:rFonts w:eastAsia="Times New Roman" w:cstheme="minorHAnsi"/>
        </w:rPr>
      </w:pPr>
      <w:r w:rsidRPr="008E0636">
        <w:rPr>
          <w:rFonts w:eastAsia="Times New Roman" w:cstheme="minorHAnsi"/>
        </w:rPr>
        <w:t>Donner plus de flexibilité aux opérateurs.</w:t>
      </w:r>
    </w:p>
    <w:p w14:paraId="2574AA37" w14:textId="551AC5E5" w:rsidR="008E0636" w:rsidRPr="008E0636" w:rsidRDefault="008E0636" w:rsidP="001C1D78">
      <w:pPr>
        <w:numPr>
          <w:ilvl w:val="0"/>
          <w:numId w:val="3"/>
        </w:numPr>
        <w:spacing w:line="276" w:lineRule="auto"/>
        <w:jc w:val="both"/>
        <w:rPr>
          <w:rFonts w:eastAsia="Times New Roman" w:cstheme="minorHAnsi"/>
        </w:rPr>
      </w:pPr>
      <w:r w:rsidRPr="008E0636">
        <w:rPr>
          <w:rFonts w:eastAsia="Times New Roman" w:cstheme="minorHAnsi"/>
        </w:rPr>
        <w:lastRenderedPageBreak/>
        <w:t>Préparer le marché à un passage pour une régulation ex-post.</w:t>
      </w:r>
    </w:p>
    <w:p w14:paraId="14C402DE" w14:textId="3F30A4BD" w:rsidR="00EB0828" w:rsidRDefault="00FD576D" w:rsidP="00BA2168">
      <w:pPr>
        <w:spacing w:line="276" w:lineRule="auto"/>
        <w:jc w:val="both"/>
        <w:rPr>
          <w:rFonts w:eastAsia="Times New Roman" w:cs="Times New Roman"/>
          <w:lang w:eastAsia="fr-FR"/>
        </w:rPr>
      </w:pPr>
      <w:r>
        <w:rPr>
          <w:rFonts w:eastAsia="Times New Roman"/>
          <w:lang w:eastAsia="fr-FR"/>
        </w:rPr>
        <w:t xml:space="preserve">Dans ce cadre l’INT souhaite modifier sa </w:t>
      </w:r>
      <w:r w:rsidR="00D60538">
        <w:rPr>
          <w:rFonts w:eastAsia="Times New Roman"/>
          <w:lang w:eastAsia="fr-FR"/>
        </w:rPr>
        <w:t xml:space="preserve">décision </w:t>
      </w:r>
      <w:r w:rsidR="00F878A5" w:rsidRPr="00CE70EB">
        <w:rPr>
          <w:rFonts w:eastAsia="Times New Roman" w:cstheme="minorHAnsi"/>
        </w:rPr>
        <w:t xml:space="preserve">Coll/Reg/2022/10 </w:t>
      </w:r>
      <w:r w:rsidR="00F878A5">
        <w:rPr>
          <w:rFonts w:eastAsia="Times New Roman" w:cstheme="minorHAnsi"/>
        </w:rPr>
        <w:t xml:space="preserve">en date </w:t>
      </w:r>
      <w:r w:rsidR="00F878A5" w:rsidRPr="00CE70EB">
        <w:rPr>
          <w:rFonts w:eastAsia="Times New Roman" w:cstheme="minorHAnsi"/>
        </w:rPr>
        <w:t>du 18 mai 2022</w:t>
      </w:r>
      <w:r w:rsidR="00D60538">
        <w:rPr>
          <w:rFonts w:eastAsia="Times New Roman"/>
          <w:lang w:eastAsia="fr-FR"/>
        </w:rPr>
        <w:t xml:space="preserve"> </w:t>
      </w:r>
      <w:r>
        <w:rPr>
          <w:rFonts w:eastAsia="Times New Roman"/>
          <w:lang w:eastAsia="fr-FR"/>
        </w:rPr>
        <w:t xml:space="preserve">dans le sens </w:t>
      </w:r>
      <w:r w:rsidR="00F878A5">
        <w:rPr>
          <w:rFonts w:eastAsia="Times New Roman"/>
          <w:lang w:eastAsia="fr-FR"/>
        </w:rPr>
        <w:t>d’appliquer de nouvelles règles</w:t>
      </w:r>
      <w:r w:rsidR="009E2DFF">
        <w:rPr>
          <w:rFonts w:eastAsia="Times New Roman"/>
          <w:lang w:eastAsia="fr-FR"/>
        </w:rPr>
        <w:t xml:space="preserve"> </w:t>
      </w:r>
      <w:r w:rsidR="00F878A5">
        <w:rPr>
          <w:rFonts w:eastAsia="Times New Roman"/>
          <w:lang w:eastAsia="fr-FR"/>
        </w:rPr>
        <w:t>:</w:t>
      </w:r>
      <w:r w:rsidR="00BA2168">
        <w:rPr>
          <w:rFonts w:eastAsia="Times New Roman" w:cs="Times New Roman"/>
          <w:lang w:eastAsia="fr-FR"/>
        </w:rPr>
        <w:t xml:space="preserve"> </w:t>
      </w:r>
    </w:p>
    <w:p w14:paraId="54942792" w14:textId="032E59F3" w:rsidR="00291E25" w:rsidRDefault="00AA6CDD" w:rsidP="00BA2168">
      <w:pPr>
        <w:pStyle w:val="Paragraphedeliste"/>
        <w:numPr>
          <w:ilvl w:val="0"/>
          <w:numId w:val="6"/>
        </w:numPr>
        <w:spacing w:line="276" w:lineRule="auto"/>
        <w:jc w:val="both"/>
        <w:rPr>
          <w:rFonts w:eastAsia="Times New Roman"/>
          <w:lang w:eastAsia="fr-FR"/>
        </w:rPr>
      </w:pPr>
      <w:bookmarkStart w:id="4" w:name="_Hlk174943485"/>
      <w:r>
        <w:rPr>
          <w:rFonts w:eastAsia="Times New Roman"/>
          <w:b/>
          <w:bCs/>
          <w:lang w:eastAsia="fr-FR"/>
        </w:rPr>
        <w:t>A</w:t>
      </w:r>
      <w:r w:rsidR="00291E25">
        <w:rPr>
          <w:rFonts w:eastAsia="Times New Roman"/>
          <w:b/>
          <w:bCs/>
          <w:lang w:eastAsia="fr-FR"/>
        </w:rPr>
        <w:t>bonné</w:t>
      </w:r>
      <w:r>
        <w:rPr>
          <w:rFonts w:eastAsia="Times New Roman"/>
          <w:b/>
          <w:bCs/>
          <w:lang w:eastAsia="fr-FR"/>
        </w:rPr>
        <w:t>s cibles</w:t>
      </w:r>
      <w:r w:rsidR="00291E25" w:rsidRPr="0093462A">
        <w:rPr>
          <w:rFonts w:eastAsia="Times New Roman"/>
          <w:b/>
          <w:bCs/>
          <w:lang w:eastAsia="fr-FR"/>
        </w:rPr>
        <w:t> :</w:t>
      </w:r>
      <w:r w:rsidR="00291E25">
        <w:rPr>
          <w:rFonts w:eastAsia="Times New Roman"/>
          <w:b/>
          <w:bCs/>
          <w:lang w:eastAsia="fr-FR"/>
        </w:rPr>
        <w:t xml:space="preserve"> </w:t>
      </w:r>
      <w:r w:rsidR="00291E25" w:rsidRPr="00291E25">
        <w:rPr>
          <w:rFonts w:eastAsia="Times New Roman"/>
          <w:lang w:eastAsia="fr-FR"/>
        </w:rPr>
        <w:t xml:space="preserve">Un abonné </w:t>
      </w:r>
      <w:r w:rsidR="00291E25">
        <w:rPr>
          <w:rFonts w:eastAsia="Times New Roman"/>
          <w:lang w:eastAsia="fr-FR"/>
        </w:rPr>
        <w:t xml:space="preserve">(SIM) </w:t>
      </w:r>
      <w:r w:rsidR="00291E25" w:rsidRPr="00291E25">
        <w:rPr>
          <w:rFonts w:eastAsia="Times New Roman"/>
          <w:lang w:eastAsia="fr-FR"/>
        </w:rPr>
        <w:t>n'est ciblé par une action CVM qu'après au moins 2 mois d'ancienneté (de la date d'activation de sa ligne)</w:t>
      </w:r>
      <w:r w:rsidR="00291E25">
        <w:rPr>
          <w:rFonts w:eastAsia="Times New Roman"/>
          <w:lang w:eastAsia="fr-FR"/>
        </w:rPr>
        <w:t>.</w:t>
      </w:r>
    </w:p>
    <w:bookmarkEnd w:id="4"/>
    <w:p w14:paraId="7C0B9CC5" w14:textId="0CEA9ED8" w:rsidR="00FE7503" w:rsidRDefault="00FE7503" w:rsidP="00FE7503">
      <w:pPr>
        <w:rPr>
          <w:rFonts w:cstheme="minorHAnsi"/>
          <w:sz w:val="24"/>
          <w:szCs w:val="24"/>
        </w:rPr>
      </w:pPr>
      <w:r w:rsidRPr="00C51769">
        <w:rPr>
          <w:noProof/>
        </w:rPr>
        <mc:AlternateContent>
          <mc:Choice Requires="wps">
            <w:drawing>
              <wp:anchor distT="0" distB="0" distL="114300" distR="114300" simplePos="0" relativeHeight="251686912" behindDoc="0" locked="0" layoutInCell="1" allowOverlap="1" wp14:anchorId="5DCDCE96" wp14:editId="6C86238D">
                <wp:simplePos x="0" y="0"/>
                <wp:positionH relativeFrom="margin">
                  <wp:posOffset>-13970</wp:posOffset>
                </wp:positionH>
                <wp:positionV relativeFrom="paragraph">
                  <wp:posOffset>80645</wp:posOffset>
                </wp:positionV>
                <wp:extent cx="5915025" cy="1009650"/>
                <wp:effectExtent l="0" t="0" r="28575" b="19050"/>
                <wp:wrapNone/>
                <wp:docPr id="3"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009650"/>
                        </a:xfrm>
                        <a:prstGeom prst="rect">
                          <a:avLst/>
                        </a:prstGeom>
                        <a:solidFill>
                          <a:srgbClr val="FFFFFF"/>
                        </a:solidFill>
                        <a:ln w="9525">
                          <a:solidFill>
                            <a:srgbClr val="000000"/>
                          </a:solidFill>
                          <a:miter lim="800000"/>
                          <a:headEnd/>
                          <a:tailEnd/>
                        </a:ln>
                      </wps:spPr>
                      <wps:txbx>
                        <w:txbxContent>
                          <w:p w14:paraId="32820EB7" w14:textId="2A40DECC" w:rsidR="00FE7503" w:rsidRPr="00F878A5" w:rsidRDefault="00FE7503" w:rsidP="00AA6CDD">
                            <w:pPr>
                              <w:rPr>
                                <w:b/>
                                <w:bCs/>
                                <w:u w:val="single"/>
                              </w:rPr>
                            </w:pPr>
                            <w:r w:rsidRPr="00C51769">
                              <w:rPr>
                                <w:rFonts w:cstheme="minorHAnsi"/>
                                <w:b/>
                                <w:bCs/>
                              </w:rPr>
                              <w:t>Question.</w:t>
                            </w:r>
                            <w:bookmarkStart w:id="5" w:name="_Hlk174943139"/>
                            <w:r w:rsidR="00BA2168">
                              <w:rPr>
                                <w:rFonts w:cstheme="minorHAnsi"/>
                                <w:b/>
                                <w:bCs/>
                              </w:rPr>
                              <w:t>1</w:t>
                            </w:r>
                            <w:r w:rsidR="00AA6CDD">
                              <w:rPr>
                                <w:rFonts w:cstheme="minorHAnsi"/>
                                <w:b/>
                                <w:bCs/>
                              </w:rPr>
                              <w:t> :</w:t>
                            </w:r>
                            <w:bookmarkEnd w:id="5"/>
                            <w:r w:rsidR="00AA6CDD">
                              <w:rPr>
                                <w:rFonts w:cstheme="minorHAnsi"/>
                                <w:b/>
                                <w:bCs/>
                              </w:rPr>
                              <w:t xml:space="preserve"> </w:t>
                            </w:r>
                            <w:r>
                              <w:t xml:space="preserve">Quel est </w:t>
                            </w:r>
                            <w:r w:rsidRPr="00D60538">
                              <w:t xml:space="preserve">votre </w:t>
                            </w:r>
                            <w:r>
                              <w:t>avis</w:t>
                            </w:r>
                            <w:r w:rsidRPr="00D60538">
                              <w:t xml:space="preserve"> quant </w:t>
                            </w:r>
                            <w:r>
                              <w:t>à la proposition</w:t>
                            </w:r>
                            <w:r w:rsidRPr="00D60538">
                              <w:t xml:space="preserve"> ? Avez-vous d’autres propositions ? </w:t>
                            </w:r>
                            <w:r w:rsidRPr="00D60538">
                              <w:rPr>
                                <w:u w:val="single"/>
                              </w:rPr>
                              <w:t>Détaillez et argumentez votre réponse</w:t>
                            </w:r>
                          </w:p>
                          <w:p w14:paraId="427B60E4" w14:textId="77777777" w:rsidR="00FE7503" w:rsidRPr="00977578" w:rsidRDefault="00FE7503" w:rsidP="00FE7503">
                            <w:pPr>
                              <w:jc w:val="both"/>
                              <w:rPr>
                                <w:rFonts w:cs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CDCE96" id="Zone de texte 4" o:spid="_x0000_s1030" type="#_x0000_t202" style="position:absolute;margin-left:-1.1pt;margin-top:6.35pt;width:465.75pt;height:79.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">
                <v:textbox>
                  <w:txbxContent>
                    <w:p w14:paraId="32820EB7" w14:textId="2A40DECC" w:rsidR="00FE7503" w:rsidRPr="00F878A5" w:rsidRDefault="00FE7503" w:rsidP="00AA6CDD">
                      <w:pPr>
                        <w:rPr>
                          <w:b/>
                          <w:bCs/>
                          <w:u w:val="single"/>
                        </w:rPr>
                      </w:pPr>
                      <w:r w:rsidRPr="00C51769">
                        <w:rPr>
                          <w:rFonts w:cstheme="minorHAnsi"/>
                          <w:b/>
                          <w:bCs/>
                        </w:rPr>
                        <w:t>Question.</w:t>
                      </w:r>
                      <w:bookmarkStart w:id="6" w:name="_Hlk174943139"/>
                      <w:r w:rsidR="00BA2168">
                        <w:rPr>
                          <w:rFonts w:cstheme="minorHAnsi"/>
                          <w:b/>
                          <w:bCs/>
                        </w:rPr>
                        <w:t>1</w:t>
                      </w:r>
                      <w:r w:rsidR="00AA6CDD">
                        <w:rPr>
                          <w:rFonts w:cstheme="minorHAnsi"/>
                          <w:b/>
                          <w:bCs/>
                        </w:rPr>
                        <w:t> :</w:t>
                      </w:r>
                      <w:bookmarkEnd w:id="6"/>
                      <w:r w:rsidR="00AA6CDD">
                        <w:rPr>
                          <w:rFonts w:cstheme="minorHAnsi"/>
                          <w:b/>
                          <w:bCs/>
                        </w:rPr>
                        <w:t xml:space="preserve"> </w:t>
                      </w:r>
                      <w:r>
                        <w:t xml:space="preserve">Quel est </w:t>
                      </w:r>
                      <w:r w:rsidRPr="00D60538">
                        <w:t xml:space="preserve">votre </w:t>
                      </w:r>
                      <w:r>
                        <w:t>avis</w:t>
                      </w:r>
                      <w:r w:rsidRPr="00D60538">
                        <w:t xml:space="preserve"> quant </w:t>
                      </w:r>
                      <w:r>
                        <w:t>à la proposition</w:t>
                      </w:r>
                      <w:r w:rsidRPr="00D60538">
                        <w:t xml:space="preserve"> ? Avez-vous d’autres propositions ? </w:t>
                      </w:r>
                      <w:r w:rsidRPr="00D60538">
                        <w:rPr>
                          <w:u w:val="single"/>
                        </w:rPr>
                        <w:t>Détaillez et argumentez votre réponse</w:t>
                      </w:r>
                    </w:p>
                    <w:p w14:paraId="427B60E4" w14:textId="77777777" w:rsidR="00FE7503" w:rsidRPr="00977578" w:rsidRDefault="00FE7503" w:rsidP="00FE7503">
                      <w:pPr>
                        <w:jc w:val="both"/>
                        <w:rPr>
                          <w:rFonts w:cstheme="minorHAnsi"/>
                        </w:rPr>
                      </w:pPr>
                    </w:p>
                  </w:txbxContent>
                </v:textbox>
                <w10:wrap anchorx="margin"/>
              </v:shape>
            </w:pict>
          </mc:Fallback>
        </mc:AlternateContent>
      </w:r>
    </w:p>
    <w:p w14:paraId="1FDC7E8A" w14:textId="68EF4534" w:rsidR="00F1188A" w:rsidRPr="00F1188A" w:rsidRDefault="00F1188A" w:rsidP="00F1188A">
      <w:pPr>
        <w:rPr>
          <w:rFonts w:cstheme="minorHAnsi"/>
          <w:sz w:val="24"/>
          <w:szCs w:val="24"/>
        </w:rPr>
      </w:pPr>
    </w:p>
    <w:p w14:paraId="3E3ECA43" w14:textId="09E2352C" w:rsidR="00F1188A" w:rsidRPr="00F1188A" w:rsidRDefault="00F1188A" w:rsidP="00F1188A">
      <w:pPr>
        <w:rPr>
          <w:rFonts w:cstheme="minorHAnsi"/>
          <w:sz w:val="24"/>
          <w:szCs w:val="24"/>
        </w:rPr>
      </w:pPr>
    </w:p>
    <w:p w14:paraId="461EA1BD" w14:textId="5FC2AB2F" w:rsidR="00F1188A" w:rsidRDefault="00F1188A" w:rsidP="00F1188A">
      <w:pPr>
        <w:rPr>
          <w:rFonts w:cstheme="minorHAnsi"/>
          <w:sz w:val="24"/>
          <w:szCs w:val="24"/>
        </w:rPr>
      </w:pPr>
    </w:p>
    <w:p w14:paraId="7AB24EEC" w14:textId="1EB17D70" w:rsidR="00AA6CDD" w:rsidRDefault="00AA6CDD" w:rsidP="00BA2168">
      <w:pPr>
        <w:pStyle w:val="Paragraphedeliste"/>
        <w:numPr>
          <w:ilvl w:val="0"/>
          <w:numId w:val="6"/>
        </w:numPr>
        <w:spacing w:line="276" w:lineRule="auto"/>
        <w:jc w:val="both"/>
        <w:rPr>
          <w:rFonts w:eastAsia="Times New Roman"/>
          <w:lang w:eastAsia="fr-FR"/>
        </w:rPr>
      </w:pPr>
      <w:bookmarkStart w:id="6" w:name="_Hlk174943638"/>
      <w:r w:rsidRPr="00AA6CDD">
        <w:rPr>
          <w:rFonts w:eastAsia="Times New Roman"/>
          <w:b/>
          <w:bCs/>
          <w:lang w:eastAsia="fr-FR"/>
        </w:rPr>
        <w:t>Seuil du nombre des abonnés à cibler par mois</w:t>
      </w:r>
      <w:r>
        <w:rPr>
          <w:rFonts w:eastAsia="Times New Roman"/>
          <w:lang w:eastAsia="fr-FR"/>
        </w:rPr>
        <w:t> :</w:t>
      </w:r>
      <w:r w:rsidRPr="00AA6CDD">
        <w:t xml:space="preserve"> </w:t>
      </w:r>
      <w:r w:rsidRPr="00AA6CDD">
        <w:rPr>
          <w:rFonts w:eastAsia="Times New Roman"/>
          <w:lang w:eastAsia="fr-FR"/>
        </w:rPr>
        <w:t xml:space="preserve">Le nombre total des abonnés ciblés par mois </w:t>
      </w:r>
      <w:r>
        <w:rPr>
          <w:rFonts w:eastAsia="Times New Roman"/>
          <w:lang w:eastAsia="fr-FR"/>
        </w:rPr>
        <w:t xml:space="preserve">par l’ensemble des actions CVM </w:t>
      </w:r>
      <w:r w:rsidRPr="00AA6CDD">
        <w:rPr>
          <w:rFonts w:eastAsia="Times New Roman"/>
          <w:lang w:eastAsia="fr-FR"/>
        </w:rPr>
        <w:t>ne doit en aucun cas dépasser 15% du parc d’abonnés RGS 180.</w:t>
      </w:r>
    </w:p>
    <w:p w14:paraId="1DB3E613" w14:textId="77777777" w:rsidR="00AA6CDD" w:rsidRDefault="00AA6CDD" w:rsidP="00AA6CDD">
      <w:pPr>
        <w:pStyle w:val="Paragraphedeliste"/>
        <w:spacing w:line="276" w:lineRule="auto"/>
        <w:jc w:val="both"/>
        <w:rPr>
          <w:rFonts w:eastAsia="Times New Roman"/>
          <w:lang w:eastAsia="fr-FR"/>
        </w:rPr>
      </w:pPr>
    </w:p>
    <w:p w14:paraId="0AED86F5" w14:textId="655ADBC2" w:rsidR="00AA6CDD" w:rsidRDefault="00AA6CDD" w:rsidP="00AA6CDD">
      <w:pPr>
        <w:pStyle w:val="Paragraphedeliste"/>
        <w:spacing w:line="276" w:lineRule="auto"/>
        <w:jc w:val="both"/>
        <w:rPr>
          <w:rFonts w:eastAsia="Times New Roman"/>
          <w:lang w:eastAsia="fr-FR"/>
        </w:rPr>
      </w:pPr>
      <w:r w:rsidRPr="00C51769">
        <w:rPr>
          <w:noProof/>
        </w:rPr>
        <mc:AlternateContent>
          <mc:Choice Requires="wps">
            <w:drawing>
              <wp:anchor distT="0" distB="0" distL="114300" distR="114300" simplePos="0" relativeHeight="251711488" behindDoc="0" locked="0" layoutInCell="1" allowOverlap="1" wp14:anchorId="69AD838E" wp14:editId="409CD5DF">
                <wp:simplePos x="0" y="0"/>
                <wp:positionH relativeFrom="margin">
                  <wp:posOffset>0</wp:posOffset>
                </wp:positionH>
                <wp:positionV relativeFrom="paragraph">
                  <wp:posOffset>0</wp:posOffset>
                </wp:positionV>
                <wp:extent cx="5915025" cy="981075"/>
                <wp:effectExtent l="0" t="0" r="28575" b="28575"/>
                <wp:wrapNone/>
                <wp:docPr id="88180895"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81075"/>
                        </a:xfrm>
                        <a:prstGeom prst="rect">
                          <a:avLst/>
                        </a:prstGeom>
                        <a:solidFill>
                          <a:srgbClr val="FFFFFF"/>
                        </a:solidFill>
                        <a:ln w="9525">
                          <a:solidFill>
                            <a:srgbClr val="000000"/>
                          </a:solidFill>
                          <a:miter lim="800000"/>
                          <a:headEnd/>
                          <a:tailEnd/>
                        </a:ln>
                      </wps:spPr>
                      <wps:txbx>
                        <w:txbxContent>
                          <w:p w14:paraId="69BBD157" w14:textId="61E07289" w:rsidR="00AA6CDD" w:rsidRPr="00401424" w:rsidRDefault="00AA6CDD" w:rsidP="00AA6CDD">
                            <w:pPr>
                              <w:rPr>
                                <w:b/>
                                <w:bCs/>
                                <w:u w:val="single"/>
                              </w:rPr>
                            </w:pPr>
                            <w:r w:rsidRPr="00C51769">
                              <w:rPr>
                                <w:rFonts w:cstheme="minorHAnsi"/>
                                <w:b/>
                                <w:bCs/>
                              </w:rPr>
                              <w:t>Question.</w:t>
                            </w:r>
                            <w:r w:rsidR="00BA2168">
                              <w:rPr>
                                <w:rFonts w:cstheme="minorHAnsi"/>
                                <w:b/>
                                <w:bCs/>
                              </w:rPr>
                              <w:t>2</w:t>
                            </w:r>
                            <w:r>
                              <w:rPr>
                                <w:rFonts w:cstheme="minorHAnsi"/>
                                <w:b/>
                                <w:bCs/>
                              </w:rPr>
                              <w:t xml:space="preserve"> : </w:t>
                            </w:r>
                            <w:r>
                              <w:t xml:space="preserve">Quel est </w:t>
                            </w:r>
                            <w:r w:rsidRPr="00D60538">
                              <w:t xml:space="preserve">votre </w:t>
                            </w:r>
                            <w:r>
                              <w:t>avis</w:t>
                            </w:r>
                            <w:r w:rsidRPr="00D60538">
                              <w:t xml:space="preserve"> quant </w:t>
                            </w:r>
                            <w:r>
                              <w:t>à la proposition</w:t>
                            </w:r>
                            <w:r w:rsidRPr="00D60538">
                              <w:t xml:space="preserve"> ? Avez-vous d’autres propositions ? </w:t>
                            </w:r>
                            <w:r w:rsidRPr="00D60538">
                              <w:rPr>
                                <w:u w:val="single"/>
                              </w:rPr>
                              <w:t>Détaillez et argumentez votre réponse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AD838E" id="_x0000_s1031" type="#_x0000_t202" style="position:absolute;left:0;text-align:left;margin-left:0;margin-top:0;width:465.75pt;height:77.2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">
                <v:textbox>
                  <w:txbxContent>
                    <w:p w14:paraId="69BBD157" w14:textId="61E07289" w:rsidR="00AA6CDD" w:rsidRPr="00401424" w:rsidRDefault="00AA6CDD" w:rsidP="00AA6CDD">
                      <w:pPr>
                        <w:rPr>
                          <w:b/>
                          <w:bCs/>
                          <w:u w:val="single"/>
                        </w:rPr>
                      </w:pPr>
                      <w:r w:rsidRPr="00C51769">
                        <w:rPr>
                          <w:rFonts w:cstheme="minorHAnsi"/>
                          <w:b/>
                          <w:bCs/>
                        </w:rPr>
                        <w:t>Question.</w:t>
                      </w:r>
                      <w:r w:rsidR="00BA2168">
                        <w:rPr>
                          <w:rFonts w:cstheme="minorHAnsi"/>
                          <w:b/>
                          <w:bCs/>
                        </w:rPr>
                        <w:t>2</w:t>
                      </w:r>
                      <w:r>
                        <w:rPr>
                          <w:rFonts w:cstheme="minorHAnsi"/>
                          <w:b/>
                          <w:bCs/>
                        </w:rPr>
                        <w:t xml:space="preserve"> : </w:t>
                      </w:r>
                      <w:r>
                        <w:t xml:space="preserve">Quel est </w:t>
                      </w:r>
                      <w:r w:rsidRPr="00D60538">
                        <w:t xml:space="preserve">votre </w:t>
                      </w:r>
                      <w:r>
                        <w:t>avis</w:t>
                      </w:r>
                      <w:r w:rsidRPr="00D60538">
                        <w:t xml:space="preserve"> quant </w:t>
                      </w:r>
                      <w:r>
                        <w:t>à la proposition</w:t>
                      </w:r>
                      <w:r w:rsidRPr="00D60538">
                        <w:t xml:space="preserve"> ? Avez-vous d’autres propositions ? </w:t>
                      </w:r>
                      <w:r w:rsidRPr="00D60538">
                        <w:rPr>
                          <w:u w:val="single"/>
                        </w:rPr>
                        <w:t>Détaillez et argumentez votre réponse</w:t>
                      </w:r>
                    </w:p>
                  </w:txbxContent>
                </v:textbox>
                <w10:wrap anchorx="margin"/>
              </v:shape>
            </w:pict>
          </mc:Fallback>
        </mc:AlternateContent>
      </w:r>
    </w:p>
    <w:p w14:paraId="3D184E66" w14:textId="77777777" w:rsidR="00AA6CDD" w:rsidRDefault="00AA6CDD" w:rsidP="00AA6CDD">
      <w:pPr>
        <w:pStyle w:val="Paragraphedeliste"/>
        <w:spacing w:line="276" w:lineRule="auto"/>
        <w:jc w:val="both"/>
        <w:rPr>
          <w:rFonts w:eastAsia="Times New Roman"/>
          <w:lang w:eastAsia="fr-FR"/>
        </w:rPr>
      </w:pPr>
    </w:p>
    <w:p w14:paraId="3B7DED9E" w14:textId="77777777" w:rsidR="00AA6CDD" w:rsidRDefault="00AA6CDD" w:rsidP="00AA6CDD">
      <w:pPr>
        <w:pStyle w:val="Paragraphedeliste"/>
        <w:spacing w:line="276" w:lineRule="auto"/>
        <w:jc w:val="both"/>
        <w:rPr>
          <w:rFonts w:eastAsia="Times New Roman"/>
          <w:lang w:eastAsia="fr-FR"/>
        </w:rPr>
      </w:pPr>
    </w:p>
    <w:p w14:paraId="61BC12AC" w14:textId="77777777" w:rsidR="00AA6CDD" w:rsidRDefault="00AA6CDD" w:rsidP="00AA6CDD">
      <w:pPr>
        <w:pStyle w:val="Paragraphedeliste"/>
        <w:spacing w:line="276" w:lineRule="auto"/>
        <w:jc w:val="both"/>
        <w:rPr>
          <w:rFonts w:eastAsia="Times New Roman"/>
          <w:lang w:eastAsia="fr-FR"/>
        </w:rPr>
      </w:pPr>
    </w:p>
    <w:p w14:paraId="37822793" w14:textId="77777777" w:rsidR="00AA6CDD" w:rsidRDefault="00AA6CDD" w:rsidP="00AA6CDD">
      <w:pPr>
        <w:pStyle w:val="Paragraphedeliste"/>
        <w:spacing w:line="276" w:lineRule="auto"/>
        <w:jc w:val="both"/>
        <w:rPr>
          <w:rFonts w:eastAsia="Times New Roman"/>
          <w:lang w:eastAsia="fr-FR"/>
        </w:rPr>
      </w:pPr>
    </w:p>
    <w:p w14:paraId="72285D07" w14:textId="77777777" w:rsidR="00AA6CDD" w:rsidRPr="00AA6CDD" w:rsidRDefault="00AA6CDD" w:rsidP="00AA6CDD">
      <w:pPr>
        <w:pStyle w:val="Paragraphedeliste"/>
        <w:spacing w:line="276" w:lineRule="auto"/>
        <w:jc w:val="both"/>
        <w:rPr>
          <w:rFonts w:eastAsia="Times New Roman"/>
          <w:lang w:eastAsia="fr-FR"/>
        </w:rPr>
      </w:pPr>
    </w:p>
    <w:p w14:paraId="7AC7A5AF" w14:textId="33ED7EB6" w:rsidR="00AA6CDD" w:rsidRDefault="00AA6CDD" w:rsidP="00BA2168">
      <w:pPr>
        <w:pStyle w:val="Paragraphedeliste"/>
        <w:numPr>
          <w:ilvl w:val="0"/>
          <w:numId w:val="6"/>
        </w:numPr>
        <w:spacing w:line="276" w:lineRule="auto"/>
        <w:jc w:val="both"/>
        <w:rPr>
          <w:rFonts w:eastAsia="Times New Roman"/>
          <w:lang w:eastAsia="fr-FR"/>
        </w:rPr>
      </w:pPr>
      <w:r>
        <w:rPr>
          <w:rFonts w:eastAsia="Times New Roman"/>
          <w:b/>
          <w:bCs/>
          <w:lang w:eastAsia="fr-FR"/>
        </w:rPr>
        <w:t>Récurrence des actions CVM par abonné</w:t>
      </w:r>
      <w:r w:rsidRPr="0093462A">
        <w:rPr>
          <w:rFonts w:eastAsia="Times New Roman"/>
          <w:b/>
          <w:bCs/>
          <w:lang w:eastAsia="fr-FR"/>
        </w:rPr>
        <w:t> </w:t>
      </w:r>
      <w:r w:rsidR="00A15FF3">
        <w:rPr>
          <w:rFonts w:eastAsia="Times New Roman"/>
          <w:b/>
          <w:bCs/>
          <w:lang w:eastAsia="fr-FR"/>
        </w:rPr>
        <w:t xml:space="preserve">et valeur </w:t>
      </w:r>
      <w:r w:rsidRPr="0093462A">
        <w:rPr>
          <w:rFonts w:eastAsia="Times New Roman"/>
          <w:b/>
          <w:bCs/>
          <w:lang w:eastAsia="fr-FR"/>
        </w:rPr>
        <w:t>:</w:t>
      </w:r>
      <w:r>
        <w:rPr>
          <w:rFonts w:eastAsia="Times New Roman"/>
          <w:b/>
          <w:bCs/>
          <w:lang w:eastAsia="fr-FR"/>
        </w:rPr>
        <w:t xml:space="preserve"> </w:t>
      </w:r>
      <w:r w:rsidRPr="00AA6CDD">
        <w:rPr>
          <w:rFonts w:eastAsia="Times New Roman"/>
          <w:lang w:eastAsia="fr-FR"/>
        </w:rPr>
        <w:t xml:space="preserve">Un abonné ne peut bénéficier </w:t>
      </w:r>
      <w:r w:rsidR="00BA2168">
        <w:rPr>
          <w:rFonts w:eastAsia="Times New Roman"/>
          <w:lang w:eastAsia="fr-FR"/>
        </w:rPr>
        <w:t xml:space="preserve">que d’une seule </w:t>
      </w:r>
      <w:r w:rsidRPr="00AA6CDD">
        <w:rPr>
          <w:rFonts w:eastAsia="Times New Roman"/>
          <w:lang w:eastAsia="fr-FR"/>
        </w:rPr>
        <w:t>action CVM au maximum par mois</w:t>
      </w:r>
      <w:r w:rsidR="00A15FF3">
        <w:rPr>
          <w:rFonts w:eastAsia="Times New Roman"/>
          <w:lang w:eastAsia="fr-FR"/>
        </w:rPr>
        <w:t xml:space="preserve"> avec une valeur maximale de 4,5 DT TTC.</w:t>
      </w:r>
    </w:p>
    <w:bookmarkEnd w:id="6"/>
    <w:p w14:paraId="2B17FB8B" w14:textId="5B678F15" w:rsidR="00F1188A" w:rsidRPr="00F1188A" w:rsidRDefault="009E2DFF" w:rsidP="00F1188A">
      <w:pPr>
        <w:rPr>
          <w:rFonts w:cstheme="minorHAnsi"/>
          <w:sz w:val="24"/>
          <w:szCs w:val="24"/>
        </w:rPr>
      </w:pPr>
      <w:r w:rsidRPr="00C51769">
        <w:rPr>
          <w:noProof/>
        </w:rPr>
        <mc:AlternateContent>
          <mc:Choice Requires="wps">
            <w:drawing>
              <wp:anchor distT="0" distB="0" distL="114300" distR="114300" simplePos="0" relativeHeight="251707392" behindDoc="0" locked="0" layoutInCell="1" allowOverlap="1" wp14:anchorId="2EE900EE" wp14:editId="5134B321">
                <wp:simplePos x="0" y="0"/>
                <wp:positionH relativeFrom="margin">
                  <wp:posOffset>-7189</wp:posOffset>
                </wp:positionH>
                <wp:positionV relativeFrom="paragraph">
                  <wp:posOffset>1905</wp:posOffset>
                </wp:positionV>
                <wp:extent cx="5915025" cy="990600"/>
                <wp:effectExtent l="0" t="0" r="28575" b="19050"/>
                <wp:wrapNone/>
                <wp:docPr id="7"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90600"/>
                        </a:xfrm>
                        <a:prstGeom prst="rect">
                          <a:avLst/>
                        </a:prstGeom>
                        <a:solidFill>
                          <a:srgbClr val="FFFFFF"/>
                        </a:solidFill>
                        <a:ln w="9525">
                          <a:solidFill>
                            <a:srgbClr val="000000"/>
                          </a:solidFill>
                          <a:miter lim="800000"/>
                          <a:headEnd/>
                          <a:tailEnd/>
                        </a:ln>
                      </wps:spPr>
                      <wps:txbx>
                        <w:txbxContent>
                          <w:p w14:paraId="3C3B33C7" w14:textId="061C50B3" w:rsidR="009E2DFF" w:rsidRPr="00F878A5" w:rsidRDefault="009E2DFF" w:rsidP="00AA6CDD">
                            <w:pPr>
                              <w:rPr>
                                <w:b/>
                                <w:bCs/>
                                <w:u w:val="single"/>
                              </w:rPr>
                            </w:pPr>
                            <w:r w:rsidRPr="00C51769">
                              <w:rPr>
                                <w:rFonts w:cstheme="minorHAnsi"/>
                                <w:b/>
                                <w:bCs/>
                              </w:rPr>
                              <w:t>Question.</w:t>
                            </w:r>
                            <w:r w:rsidR="00BA2168">
                              <w:rPr>
                                <w:rFonts w:cstheme="minorHAnsi"/>
                                <w:b/>
                                <w:bCs/>
                              </w:rPr>
                              <w:t>3</w:t>
                            </w:r>
                            <w:r w:rsidR="00AA6CDD">
                              <w:rPr>
                                <w:rFonts w:cstheme="minorHAnsi"/>
                                <w:b/>
                                <w:bCs/>
                              </w:rPr>
                              <w:t> :</w:t>
                            </w:r>
                            <w:r>
                              <w:rPr>
                                <w:rFonts w:cstheme="minorHAnsi"/>
                                <w:b/>
                                <w:bCs/>
                              </w:rPr>
                              <w:t xml:space="preserve"> </w:t>
                            </w:r>
                            <w:r>
                              <w:t xml:space="preserve">Quel est </w:t>
                            </w:r>
                            <w:r w:rsidRPr="00D60538">
                              <w:t xml:space="preserve">votre </w:t>
                            </w:r>
                            <w:r>
                              <w:t>avis</w:t>
                            </w:r>
                            <w:r w:rsidRPr="00D60538">
                              <w:t xml:space="preserve"> quant </w:t>
                            </w:r>
                            <w:r>
                              <w:t>à la proposition</w:t>
                            </w:r>
                            <w:r w:rsidRPr="00D60538">
                              <w:t xml:space="preserve"> ? Avez-vous d’autres propositions ? </w:t>
                            </w:r>
                            <w:r w:rsidRPr="00D60538">
                              <w:rPr>
                                <w:u w:val="single"/>
                              </w:rPr>
                              <w:t>Détaillez et argumentez votre réponse</w:t>
                            </w:r>
                          </w:p>
                          <w:p w14:paraId="463E3442" w14:textId="77777777" w:rsidR="009E2DFF" w:rsidRPr="00977578" w:rsidRDefault="009E2DFF" w:rsidP="009E2DFF">
                            <w:pPr>
                              <w:jc w:val="both"/>
                              <w:rPr>
                                <w:rFonts w:cs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E900EE" id="_x0000_s1032" type="#_x0000_t202" style="position:absolute;margin-left:-.55pt;margin-top:.15pt;width:465.75pt;height:78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">
                <v:textbox>
                  <w:txbxContent>
                    <w:p w14:paraId="3C3B33C7" w14:textId="061C50B3" w:rsidR="009E2DFF" w:rsidRPr="00F878A5" w:rsidRDefault="009E2DFF" w:rsidP="00AA6CDD">
                      <w:pPr>
                        <w:rPr>
                          <w:b/>
                          <w:bCs/>
                          <w:u w:val="single"/>
                        </w:rPr>
                      </w:pPr>
                      <w:r w:rsidRPr="00C51769">
                        <w:rPr>
                          <w:rFonts w:cstheme="minorHAnsi"/>
                          <w:b/>
                          <w:bCs/>
                        </w:rPr>
                        <w:t>Question.</w:t>
                      </w:r>
                      <w:r w:rsidR="00BA2168">
                        <w:rPr>
                          <w:rFonts w:cstheme="minorHAnsi"/>
                          <w:b/>
                          <w:bCs/>
                        </w:rPr>
                        <w:t>3</w:t>
                      </w:r>
                      <w:r w:rsidR="00AA6CDD">
                        <w:rPr>
                          <w:rFonts w:cstheme="minorHAnsi"/>
                          <w:b/>
                          <w:bCs/>
                        </w:rPr>
                        <w:t> :</w:t>
                      </w:r>
                      <w:r>
                        <w:rPr>
                          <w:rFonts w:cstheme="minorHAnsi"/>
                          <w:b/>
                          <w:bCs/>
                        </w:rPr>
                        <w:t xml:space="preserve"> </w:t>
                      </w:r>
                      <w:r>
                        <w:t xml:space="preserve">Quel est </w:t>
                      </w:r>
                      <w:r w:rsidRPr="00D60538">
                        <w:t xml:space="preserve">votre </w:t>
                      </w:r>
                      <w:r>
                        <w:t>avis</w:t>
                      </w:r>
                      <w:r w:rsidRPr="00D60538">
                        <w:t xml:space="preserve"> quant </w:t>
                      </w:r>
                      <w:r>
                        <w:t>à la proposition</w:t>
                      </w:r>
                      <w:r w:rsidRPr="00D60538">
                        <w:t xml:space="preserve"> ? Avez-vous d’autres propositions ? </w:t>
                      </w:r>
                      <w:r w:rsidRPr="00D60538">
                        <w:rPr>
                          <w:u w:val="single"/>
                        </w:rPr>
                        <w:t>Détaillez et argumentez votre réponse</w:t>
                      </w:r>
                    </w:p>
                    <w:p w14:paraId="463E3442" w14:textId="77777777" w:rsidR="009E2DFF" w:rsidRPr="00977578" w:rsidRDefault="009E2DFF" w:rsidP="009E2DFF">
                      <w:pPr>
                        <w:jc w:val="both"/>
                        <w:rPr>
                          <w:rFonts w:cstheme="minorHAnsi"/>
                        </w:rPr>
                      </w:pPr>
                    </w:p>
                  </w:txbxContent>
                </v:textbox>
                <w10:wrap anchorx="margin"/>
              </v:shape>
            </w:pict>
          </mc:Fallback>
        </mc:AlternateContent>
      </w:r>
    </w:p>
    <w:p w14:paraId="364C6E3B" w14:textId="2D2D9345" w:rsidR="00F1188A" w:rsidRPr="00F1188A" w:rsidRDefault="00F1188A" w:rsidP="00F1188A">
      <w:pPr>
        <w:rPr>
          <w:rFonts w:cstheme="minorHAnsi"/>
          <w:sz w:val="24"/>
          <w:szCs w:val="24"/>
        </w:rPr>
      </w:pPr>
    </w:p>
    <w:p w14:paraId="48777CA2" w14:textId="2E50A9CD" w:rsidR="00F1188A" w:rsidRDefault="00F1188A" w:rsidP="00F1188A">
      <w:pPr>
        <w:rPr>
          <w:rFonts w:cstheme="minorHAnsi"/>
          <w:sz w:val="24"/>
          <w:szCs w:val="24"/>
        </w:rPr>
      </w:pPr>
    </w:p>
    <w:p w14:paraId="18DA89D5" w14:textId="535485F8" w:rsidR="00F1188A" w:rsidRDefault="00F1188A" w:rsidP="00F1188A">
      <w:pPr>
        <w:rPr>
          <w:rFonts w:cstheme="minorHAnsi"/>
          <w:sz w:val="24"/>
          <w:szCs w:val="24"/>
        </w:rPr>
      </w:pPr>
    </w:p>
    <w:p w14:paraId="6EC061B4" w14:textId="65D8CFF4" w:rsidR="00AA6CDD" w:rsidRDefault="00AA6CDD" w:rsidP="00BA2168">
      <w:pPr>
        <w:pStyle w:val="Paragraphedeliste"/>
        <w:numPr>
          <w:ilvl w:val="0"/>
          <w:numId w:val="6"/>
        </w:numPr>
        <w:spacing w:line="276" w:lineRule="auto"/>
        <w:jc w:val="both"/>
        <w:rPr>
          <w:rFonts w:eastAsia="Times New Roman"/>
          <w:lang w:eastAsia="fr-FR"/>
        </w:rPr>
      </w:pPr>
      <w:bookmarkStart w:id="7" w:name="_Hlk174943780"/>
      <w:r>
        <w:rPr>
          <w:rFonts w:eastAsia="Times New Roman"/>
          <w:b/>
          <w:bCs/>
          <w:lang w:eastAsia="fr-FR"/>
        </w:rPr>
        <w:t>Canaux de communication</w:t>
      </w:r>
      <w:r w:rsidRPr="0093462A">
        <w:rPr>
          <w:rFonts w:eastAsia="Times New Roman"/>
          <w:b/>
          <w:bCs/>
          <w:lang w:eastAsia="fr-FR"/>
        </w:rPr>
        <w:t> :</w:t>
      </w:r>
      <w:r>
        <w:rPr>
          <w:rFonts w:eastAsia="Times New Roman"/>
          <w:b/>
          <w:bCs/>
          <w:lang w:eastAsia="fr-FR"/>
        </w:rPr>
        <w:t xml:space="preserve"> </w:t>
      </w:r>
      <w:r w:rsidRPr="00AA6CDD">
        <w:rPr>
          <w:rFonts w:eastAsia="Times New Roman"/>
          <w:lang w:eastAsia="fr-FR"/>
        </w:rPr>
        <w:t>Aucune communication grand public n'est autorisée quel</w:t>
      </w:r>
      <w:r w:rsidR="00BA2168">
        <w:rPr>
          <w:rFonts w:eastAsia="Times New Roman"/>
          <w:lang w:eastAsia="fr-FR"/>
        </w:rPr>
        <w:t>le</w:t>
      </w:r>
      <w:r w:rsidRPr="00AA6CDD">
        <w:rPr>
          <w:rFonts w:eastAsia="Times New Roman"/>
          <w:lang w:eastAsia="fr-FR"/>
        </w:rPr>
        <w:t xml:space="preserve"> que soit sa nature. Le</w:t>
      </w:r>
      <w:r w:rsidR="00E16B0F">
        <w:rPr>
          <w:rFonts w:eastAsia="Times New Roman"/>
          <w:lang w:eastAsia="fr-FR"/>
        </w:rPr>
        <w:t xml:space="preserve"> </w:t>
      </w:r>
      <w:r w:rsidR="00A15FF3">
        <w:rPr>
          <w:rFonts w:eastAsia="Times New Roman"/>
          <w:lang w:eastAsia="fr-FR"/>
        </w:rPr>
        <w:t>s</w:t>
      </w:r>
      <w:r w:rsidR="00E16B0F">
        <w:rPr>
          <w:rFonts w:eastAsia="Times New Roman"/>
          <w:lang w:eastAsia="fr-FR"/>
        </w:rPr>
        <w:t>eul</w:t>
      </w:r>
      <w:r w:rsidRPr="00AA6CDD">
        <w:rPr>
          <w:rFonts w:eastAsia="Times New Roman"/>
          <w:lang w:eastAsia="fr-FR"/>
        </w:rPr>
        <w:t xml:space="preserve"> cana</w:t>
      </w:r>
      <w:r w:rsidR="00E16B0F">
        <w:rPr>
          <w:rFonts w:eastAsia="Times New Roman"/>
          <w:lang w:eastAsia="fr-FR"/>
        </w:rPr>
        <w:t>l</w:t>
      </w:r>
      <w:r w:rsidR="00A15FF3">
        <w:rPr>
          <w:rFonts w:eastAsia="Times New Roman"/>
          <w:lang w:eastAsia="fr-FR"/>
        </w:rPr>
        <w:t xml:space="preserve"> </w:t>
      </w:r>
      <w:r w:rsidRPr="00AA6CDD">
        <w:rPr>
          <w:rFonts w:eastAsia="Times New Roman"/>
          <w:lang w:eastAsia="fr-FR"/>
        </w:rPr>
        <w:t xml:space="preserve">de communication </w:t>
      </w:r>
      <w:r>
        <w:rPr>
          <w:rFonts w:eastAsia="Times New Roman"/>
          <w:lang w:eastAsia="fr-FR"/>
        </w:rPr>
        <w:t xml:space="preserve">ciblant les abonnés concernés </w:t>
      </w:r>
      <w:r w:rsidR="00E16B0F">
        <w:rPr>
          <w:rFonts w:eastAsia="Times New Roman"/>
          <w:lang w:eastAsia="fr-FR"/>
        </w:rPr>
        <w:t>est</w:t>
      </w:r>
      <w:r w:rsidRPr="00AA6CDD">
        <w:rPr>
          <w:rFonts w:eastAsia="Times New Roman"/>
          <w:lang w:eastAsia="fr-FR"/>
        </w:rPr>
        <w:t xml:space="preserve"> le SMS</w:t>
      </w:r>
      <w:r w:rsidR="00E16B0F">
        <w:rPr>
          <w:rFonts w:eastAsia="Times New Roman"/>
          <w:lang w:eastAsia="fr-FR"/>
        </w:rPr>
        <w:t>.</w:t>
      </w:r>
      <w:r w:rsidR="00A15FF3">
        <w:rPr>
          <w:rFonts w:eastAsia="Times New Roman"/>
          <w:lang w:eastAsia="fr-FR"/>
        </w:rPr>
        <w:t xml:space="preserve"> </w:t>
      </w:r>
    </w:p>
    <w:p w14:paraId="3EA3E8C0" w14:textId="16FE29FE" w:rsidR="00E16B0F" w:rsidRDefault="00E16B0F" w:rsidP="00E16B0F">
      <w:pPr>
        <w:pStyle w:val="Paragraphedeliste"/>
        <w:spacing w:line="276" w:lineRule="auto"/>
        <w:jc w:val="both"/>
        <w:rPr>
          <w:rFonts w:eastAsia="Times New Roman"/>
          <w:lang w:eastAsia="fr-FR"/>
        </w:rPr>
      </w:pPr>
      <w:r w:rsidRPr="00C51769">
        <w:rPr>
          <w:noProof/>
        </w:rPr>
        <mc:AlternateContent>
          <mc:Choice Requires="wps">
            <w:drawing>
              <wp:anchor distT="0" distB="0" distL="114300" distR="114300" simplePos="0" relativeHeight="251695104" behindDoc="0" locked="0" layoutInCell="1" allowOverlap="1" wp14:anchorId="0562BA73" wp14:editId="1CC65B88">
                <wp:simplePos x="0" y="0"/>
                <wp:positionH relativeFrom="margin">
                  <wp:posOffset>109855</wp:posOffset>
                </wp:positionH>
                <wp:positionV relativeFrom="paragraph">
                  <wp:posOffset>28101</wp:posOffset>
                </wp:positionV>
                <wp:extent cx="5915025" cy="1303020"/>
                <wp:effectExtent l="0" t="0" r="28575" b="11430"/>
                <wp:wrapNone/>
                <wp:docPr id="9"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303020"/>
                        </a:xfrm>
                        <a:prstGeom prst="rect">
                          <a:avLst/>
                        </a:prstGeom>
                        <a:solidFill>
                          <a:srgbClr val="FFFFFF"/>
                        </a:solidFill>
                        <a:ln w="9525">
                          <a:solidFill>
                            <a:srgbClr val="000000"/>
                          </a:solidFill>
                          <a:miter lim="800000"/>
                          <a:headEnd/>
                          <a:tailEnd/>
                        </a:ln>
                      </wps:spPr>
                      <wps:txbx>
                        <w:txbxContent>
                          <w:p w14:paraId="6239DDDF" w14:textId="77777777" w:rsidR="00E16B0F" w:rsidRDefault="00F1188A" w:rsidP="00AA6CDD">
                            <w:r w:rsidRPr="00C51769">
                              <w:rPr>
                                <w:rFonts w:cstheme="minorHAnsi"/>
                                <w:b/>
                                <w:bCs/>
                              </w:rPr>
                              <w:t>Question.</w:t>
                            </w:r>
                            <w:r w:rsidR="00BA2168">
                              <w:rPr>
                                <w:rFonts w:cstheme="minorHAnsi"/>
                                <w:b/>
                                <w:bCs/>
                              </w:rPr>
                              <w:t>4</w:t>
                            </w:r>
                            <w:r w:rsidR="00AA6CDD">
                              <w:rPr>
                                <w:rFonts w:cstheme="minorHAnsi"/>
                                <w:b/>
                                <w:bCs/>
                              </w:rPr>
                              <w:t xml:space="preserve"> : </w:t>
                            </w:r>
                            <w:r>
                              <w:t xml:space="preserve">Quel est </w:t>
                            </w:r>
                            <w:r w:rsidRPr="00D60538">
                              <w:t xml:space="preserve">votre </w:t>
                            </w:r>
                            <w:r>
                              <w:t>avis</w:t>
                            </w:r>
                            <w:r w:rsidRPr="00D60538">
                              <w:t xml:space="preserve"> quant </w:t>
                            </w:r>
                            <w:r>
                              <w:t>à la proposition</w:t>
                            </w:r>
                            <w:r w:rsidRPr="00D60538">
                              <w:t xml:space="preserve"> ? </w:t>
                            </w:r>
                          </w:p>
                          <w:p w14:paraId="6C2A4688" w14:textId="30588879" w:rsidR="00E16B0F" w:rsidRDefault="00E16B0F" w:rsidP="00AA6CDD">
                            <w:r>
                              <w:t>Faut-il revoir l</w:t>
                            </w:r>
                            <w:r w:rsidRPr="00E16B0F">
                              <w:t xml:space="preserve">es canaux de communication ciblant les abonnés concernés </w:t>
                            </w:r>
                            <w:r>
                              <w:t xml:space="preserve">pour inclure, en sus des SMS, </w:t>
                            </w:r>
                            <w:r w:rsidRPr="00E16B0F">
                              <w:t>l’application mobile (</w:t>
                            </w:r>
                            <w:r w:rsidRPr="00E16B0F">
                              <w:rPr>
                                <w:b/>
                                <w:bCs/>
                                <w:u w:val="single"/>
                              </w:rPr>
                              <w:t>personnalisée pour chaque abonné</w:t>
                            </w:r>
                            <w:r w:rsidRPr="00E16B0F">
                              <w:t>)</w:t>
                            </w:r>
                            <w:r>
                              <w:t xml:space="preserve"> en permettant l’utilisation des</w:t>
                            </w:r>
                            <w:r w:rsidRPr="00E16B0F">
                              <w:t xml:space="preserve"> code</w:t>
                            </w:r>
                            <w:r>
                              <w:t>s</w:t>
                            </w:r>
                            <w:r w:rsidRPr="00E16B0F">
                              <w:t xml:space="preserve"> USSD dédié</w:t>
                            </w:r>
                            <w:r>
                              <w:t>s</w:t>
                            </w:r>
                            <w:r w:rsidRPr="00E16B0F">
                              <w:t xml:space="preserve"> seulement à l’activation et au suivi du solde des actions CVM</w:t>
                            </w:r>
                            <w:r>
                              <w:t> ?</w:t>
                            </w:r>
                          </w:p>
                          <w:p w14:paraId="64A21F23" w14:textId="16CDB1CA" w:rsidR="00F1188A" w:rsidRPr="00F878A5" w:rsidRDefault="00F1188A" w:rsidP="00AA6CDD">
                            <w:pPr>
                              <w:rPr>
                                <w:b/>
                                <w:bCs/>
                                <w:u w:val="single"/>
                              </w:rPr>
                            </w:pPr>
                            <w:r w:rsidRPr="00D60538">
                              <w:t xml:space="preserve">Avez-vous d’autres propositions ? </w:t>
                            </w:r>
                            <w:r w:rsidRPr="00D60538">
                              <w:rPr>
                                <w:u w:val="single"/>
                              </w:rPr>
                              <w:t>Détaillez et argumentez votre réponse</w:t>
                            </w:r>
                          </w:p>
                          <w:p w14:paraId="3A916F1C" w14:textId="77777777" w:rsidR="00F1188A" w:rsidRPr="00977578" w:rsidRDefault="00F1188A" w:rsidP="00F1188A">
                            <w:pPr>
                              <w:jc w:val="both"/>
                              <w:rPr>
                                <w:rFonts w:cs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62BA73" id="_x0000_s1033" type="#_x0000_t202" style="position:absolute;left:0;text-align:left;margin-left:8.65pt;margin-top:2.2pt;width:465.75pt;height:102.6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">
                <v:textbox>
                  <w:txbxContent>
                    <w:p w14:paraId="6239DDDF" w14:textId="77777777" w:rsidR="00E16B0F" w:rsidRDefault="00F1188A" w:rsidP="00AA6CDD">
                      <w:r w:rsidRPr="00C51769">
                        <w:rPr>
                          <w:rFonts w:cstheme="minorHAnsi"/>
                          <w:b/>
                          <w:bCs/>
                        </w:rPr>
                        <w:t>Question.</w:t>
                      </w:r>
                      <w:r w:rsidR="00BA2168">
                        <w:rPr>
                          <w:rFonts w:cstheme="minorHAnsi"/>
                          <w:b/>
                          <w:bCs/>
                        </w:rPr>
                        <w:t>4</w:t>
                      </w:r>
                      <w:r w:rsidR="00AA6CDD">
                        <w:rPr>
                          <w:rFonts w:cstheme="minorHAnsi"/>
                          <w:b/>
                          <w:bCs/>
                        </w:rPr>
                        <w:t xml:space="preserve"> : </w:t>
                      </w:r>
                      <w:r>
                        <w:t xml:space="preserve">Quel est </w:t>
                      </w:r>
                      <w:r w:rsidRPr="00D60538">
                        <w:t xml:space="preserve">votre </w:t>
                      </w:r>
                      <w:r>
                        <w:t>avis</w:t>
                      </w:r>
                      <w:r w:rsidRPr="00D60538">
                        <w:t xml:space="preserve"> quant </w:t>
                      </w:r>
                      <w:r>
                        <w:t>à la proposition</w:t>
                      </w:r>
                      <w:r w:rsidRPr="00D60538">
                        <w:t xml:space="preserve"> ? </w:t>
                      </w:r>
                    </w:p>
                    <w:p w14:paraId="6C2A4688" w14:textId="30588879" w:rsidR="00E16B0F" w:rsidRDefault="00E16B0F" w:rsidP="00AA6CDD">
                      <w:r>
                        <w:t>Faut-il revoir l</w:t>
                      </w:r>
                      <w:r w:rsidRPr="00E16B0F">
                        <w:t xml:space="preserve">es canaux de communication ciblant les abonnés concernés </w:t>
                      </w:r>
                      <w:r>
                        <w:t xml:space="preserve">pour inclure, en sus des SMS, </w:t>
                      </w:r>
                      <w:r w:rsidRPr="00E16B0F">
                        <w:t>l’application mobile (</w:t>
                      </w:r>
                      <w:r w:rsidRPr="00E16B0F">
                        <w:rPr>
                          <w:b/>
                          <w:bCs/>
                          <w:u w:val="single"/>
                        </w:rPr>
                        <w:t>personnalisée pour chaque abonné</w:t>
                      </w:r>
                      <w:r w:rsidRPr="00E16B0F">
                        <w:t>)</w:t>
                      </w:r>
                      <w:r>
                        <w:t xml:space="preserve"> en permettant l’utilisation des</w:t>
                      </w:r>
                      <w:r w:rsidRPr="00E16B0F">
                        <w:t xml:space="preserve"> code</w:t>
                      </w:r>
                      <w:r>
                        <w:t>s</w:t>
                      </w:r>
                      <w:r w:rsidRPr="00E16B0F">
                        <w:t xml:space="preserve"> USSD dédié</w:t>
                      </w:r>
                      <w:r>
                        <w:t>s</w:t>
                      </w:r>
                      <w:r w:rsidRPr="00E16B0F">
                        <w:t xml:space="preserve"> seulement à l’activation et au suivi du solde des actions CVM</w:t>
                      </w:r>
                      <w:r>
                        <w:t> ?</w:t>
                      </w:r>
                    </w:p>
                    <w:p w14:paraId="64A21F23" w14:textId="16CDB1CA" w:rsidR="00F1188A" w:rsidRPr="00F878A5" w:rsidRDefault="00F1188A" w:rsidP="00AA6CDD">
                      <w:pPr>
                        <w:rPr>
                          <w:b/>
                          <w:bCs/>
                          <w:u w:val="single"/>
                        </w:rPr>
                      </w:pPr>
                      <w:r w:rsidRPr="00D60538">
                        <w:t xml:space="preserve">Avez-vous d’autres propositions ? </w:t>
                      </w:r>
                      <w:r w:rsidRPr="00D60538">
                        <w:rPr>
                          <w:u w:val="single"/>
                        </w:rPr>
                        <w:t>Détaillez et argumentez votre réponse</w:t>
                      </w:r>
                    </w:p>
                    <w:p w14:paraId="3A916F1C" w14:textId="77777777" w:rsidR="00F1188A" w:rsidRPr="00977578" w:rsidRDefault="00F1188A" w:rsidP="00F1188A">
                      <w:pPr>
                        <w:jc w:val="both"/>
                        <w:rPr>
                          <w:rFonts w:cstheme="minorHAnsi"/>
                        </w:rPr>
                      </w:pPr>
                    </w:p>
                  </w:txbxContent>
                </v:textbox>
                <w10:wrap anchorx="margin"/>
              </v:shape>
            </w:pict>
          </mc:Fallback>
        </mc:AlternateContent>
      </w:r>
    </w:p>
    <w:bookmarkEnd w:id="7"/>
    <w:p w14:paraId="25005471" w14:textId="0BD8CB5B" w:rsidR="00401424" w:rsidRDefault="00401424" w:rsidP="00401424">
      <w:pPr>
        <w:rPr>
          <w:rFonts w:cstheme="minorHAnsi"/>
          <w:sz w:val="24"/>
          <w:szCs w:val="24"/>
        </w:rPr>
      </w:pPr>
    </w:p>
    <w:p w14:paraId="0AFCE023" w14:textId="7DF0BC62" w:rsidR="00401424" w:rsidRPr="00401424" w:rsidRDefault="00401424" w:rsidP="00401424">
      <w:pPr>
        <w:rPr>
          <w:rFonts w:cstheme="minorHAnsi"/>
          <w:sz w:val="24"/>
          <w:szCs w:val="24"/>
        </w:rPr>
      </w:pPr>
    </w:p>
    <w:p w14:paraId="567EE4CA" w14:textId="42FDADE6" w:rsidR="00401424" w:rsidRPr="00401424" w:rsidRDefault="00401424" w:rsidP="00401424">
      <w:pPr>
        <w:rPr>
          <w:rFonts w:cstheme="minorHAnsi"/>
          <w:sz w:val="24"/>
          <w:szCs w:val="24"/>
        </w:rPr>
      </w:pPr>
    </w:p>
    <w:p w14:paraId="171D430D" w14:textId="3DBB5A1F" w:rsidR="00401424" w:rsidRPr="00401424" w:rsidRDefault="00401424" w:rsidP="00401424">
      <w:pPr>
        <w:rPr>
          <w:rFonts w:cstheme="minorHAnsi"/>
          <w:sz w:val="24"/>
          <w:szCs w:val="24"/>
        </w:rPr>
      </w:pPr>
    </w:p>
    <w:p w14:paraId="57847A64" w14:textId="18D75F37" w:rsidR="00AA6CDD" w:rsidRDefault="00193681" w:rsidP="00BA2168">
      <w:pPr>
        <w:pStyle w:val="Paragraphedeliste"/>
        <w:numPr>
          <w:ilvl w:val="0"/>
          <w:numId w:val="6"/>
        </w:numPr>
        <w:spacing w:line="276" w:lineRule="auto"/>
        <w:jc w:val="both"/>
        <w:rPr>
          <w:rFonts w:eastAsia="Times New Roman"/>
          <w:lang w:eastAsia="fr-FR"/>
        </w:rPr>
      </w:pPr>
      <w:r>
        <w:rPr>
          <w:rFonts w:eastAsia="Times New Roman"/>
          <w:b/>
          <w:bCs/>
          <w:lang w:eastAsia="fr-FR"/>
        </w:rPr>
        <w:t>Combinaison action CVM et offre commerciale</w:t>
      </w:r>
      <w:r w:rsidR="00AA6CDD" w:rsidRPr="0093462A">
        <w:rPr>
          <w:rFonts w:eastAsia="Times New Roman"/>
          <w:b/>
          <w:bCs/>
          <w:lang w:eastAsia="fr-FR"/>
        </w:rPr>
        <w:t> :</w:t>
      </w:r>
      <w:r w:rsidR="00AA6CDD">
        <w:rPr>
          <w:rFonts w:eastAsia="Times New Roman"/>
          <w:b/>
          <w:bCs/>
          <w:lang w:eastAsia="fr-FR"/>
        </w:rPr>
        <w:t xml:space="preserve"> </w:t>
      </w:r>
      <w:r w:rsidRPr="00193681">
        <w:rPr>
          <w:rFonts w:eastAsia="Times New Roman"/>
          <w:lang w:eastAsia="fr-FR"/>
        </w:rPr>
        <w:t>s</w:t>
      </w:r>
      <w:r>
        <w:rPr>
          <w:rFonts w:eastAsia="Times New Roman"/>
          <w:lang w:eastAsia="fr-FR"/>
        </w:rPr>
        <w:t>’interdire de combiner une action CVM et une/des offres commerciales et ce</w:t>
      </w:r>
      <w:r w:rsidRPr="00193681">
        <w:rPr>
          <w:rFonts w:cstheme="minorHAnsi"/>
        </w:rPr>
        <w:t xml:space="preserve"> </w:t>
      </w:r>
      <w:r w:rsidRPr="009E2DFF">
        <w:rPr>
          <w:rFonts w:cstheme="minorHAnsi"/>
        </w:rPr>
        <w:t xml:space="preserve">pour tous les volumes même pour les volumes inférieurs ou </w:t>
      </w:r>
      <w:r w:rsidR="00E16B0F" w:rsidRPr="009E2DFF">
        <w:rPr>
          <w:rFonts w:cstheme="minorHAnsi"/>
        </w:rPr>
        <w:t>égaux</w:t>
      </w:r>
      <w:r w:rsidRPr="009E2DFF">
        <w:rPr>
          <w:rFonts w:cstheme="minorHAnsi"/>
        </w:rPr>
        <w:t xml:space="preserve"> à 1G (autrement </w:t>
      </w:r>
      <w:r w:rsidR="00E16B0F">
        <w:rPr>
          <w:rFonts w:cstheme="minorHAnsi"/>
        </w:rPr>
        <w:t xml:space="preserve">le </w:t>
      </w:r>
      <w:r w:rsidRPr="009E2DFF">
        <w:rPr>
          <w:rFonts w:cstheme="minorHAnsi"/>
        </w:rPr>
        <w:t>CVM ne peut être que gratuit)</w:t>
      </w:r>
      <w:r w:rsidR="00AA6CDD" w:rsidRPr="00AA6CDD">
        <w:rPr>
          <w:rFonts w:eastAsia="Times New Roman"/>
          <w:lang w:eastAsia="fr-FR"/>
        </w:rPr>
        <w:t>.</w:t>
      </w:r>
    </w:p>
    <w:p w14:paraId="203FE589" w14:textId="30DEC046" w:rsidR="009E2DFF" w:rsidRDefault="00193681" w:rsidP="00193681">
      <w:pPr>
        <w:rPr>
          <w:rFonts w:cstheme="minorHAnsi"/>
          <w:sz w:val="24"/>
          <w:szCs w:val="24"/>
        </w:rPr>
      </w:pPr>
      <w:r w:rsidRPr="00C51769">
        <w:rPr>
          <w:noProof/>
        </w:rPr>
        <w:lastRenderedPageBreak/>
        <mc:AlternateContent>
          <mc:Choice Requires="wps">
            <w:drawing>
              <wp:anchor distT="0" distB="0" distL="114300" distR="114300" simplePos="0" relativeHeight="251703296" behindDoc="0" locked="0" layoutInCell="1" allowOverlap="1" wp14:anchorId="7813C14F" wp14:editId="71825AB5">
                <wp:simplePos x="0" y="0"/>
                <wp:positionH relativeFrom="margin">
                  <wp:posOffset>161925</wp:posOffset>
                </wp:positionH>
                <wp:positionV relativeFrom="paragraph">
                  <wp:posOffset>83058</wp:posOffset>
                </wp:positionV>
                <wp:extent cx="5915025" cy="981075"/>
                <wp:effectExtent l="0" t="0" r="28575" b="28575"/>
                <wp:wrapNone/>
                <wp:docPr id="17"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81075"/>
                        </a:xfrm>
                        <a:prstGeom prst="rect">
                          <a:avLst/>
                        </a:prstGeom>
                        <a:solidFill>
                          <a:srgbClr val="FFFFFF"/>
                        </a:solidFill>
                        <a:ln w="9525">
                          <a:solidFill>
                            <a:srgbClr val="000000"/>
                          </a:solidFill>
                          <a:miter lim="800000"/>
                          <a:headEnd/>
                          <a:tailEnd/>
                        </a:ln>
                      </wps:spPr>
                      <wps:txbx>
                        <w:txbxContent>
                          <w:p w14:paraId="649A1F68" w14:textId="05D0A32A" w:rsidR="009E2DFF" w:rsidRPr="00401424" w:rsidRDefault="009E2DFF" w:rsidP="00193681">
                            <w:pPr>
                              <w:rPr>
                                <w:b/>
                                <w:bCs/>
                                <w:u w:val="single"/>
                              </w:rPr>
                            </w:pPr>
                            <w:r w:rsidRPr="00C51769">
                              <w:rPr>
                                <w:rFonts w:cstheme="minorHAnsi"/>
                                <w:b/>
                                <w:bCs/>
                              </w:rPr>
                              <w:t>Question.</w:t>
                            </w:r>
                            <w:r w:rsidR="00BA2168">
                              <w:rPr>
                                <w:rFonts w:cstheme="minorHAnsi"/>
                                <w:b/>
                                <w:bCs/>
                              </w:rPr>
                              <w:t>5</w:t>
                            </w:r>
                            <w:r w:rsidR="00193681">
                              <w:rPr>
                                <w:rFonts w:cstheme="minorHAnsi"/>
                                <w:b/>
                                <w:bCs/>
                              </w:rPr>
                              <w:t xml:space="preserve"> : </w:t>
                            </w:r>
                            <w:r>
                              <w:t xml:space="preserve">Quel est </w:t>
                            </w:r>
                            <w:r w:rsidRPr="00D60538">
                              <w:t xml:space="preserve">votre </w:t>
                            </w:r>
                            <w:r>
                              <w:t>avis</w:t>
                            </w:r>
                            <w:r w:rsidRPr="00D60538">
                              <w:t xml:space="preserve"> quant </w:t>
                            </w:r>
                            <w:r>
                              <w:t>à la proposition</w:t>
                            </w:r>
                            <w:r w:rsidRPr="00D60538">
                              <w:t xml:space="preserve"> ? Avez-vous d’autres propositions ? </w:t>
                            </w:r>
                            <w:r w:rsidRPr="00D60538">
                              <w:rPr>
                                <w:u w:val="single"/>
                              </w:rPr>
                              <w:t>Détaillez et argumentez votre réponse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13C14F" id="_x0000_s1034" type="#_x0000_t202" style="position:absolute;margin-left:12.75pt;margin-top:6.55pt;width:465.75pt;height:77.2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">
                <v:textbox>
                  <w:txbxContent>
                    <w:p w14:paraId="649A1F68" w14:textId="05D0A32A" w:rsidR="009E2DFF" w:rsidRPr="00401424" w:rsidRDefault="009E2DFF" w:rsidP="00193681">
                      <w:pPr>
                        <w:rPr>
                          <w:b/>
                          <w:bCs/>
                          <w:u w:val="single"/>
                        </w:rPr>
                      </w:pPr>
                      <w:r w:rsidRPr="00C51769">
                        <w:rPr>
                          <w:rFonts w:cstheme="minorHAnsi"/>
                          <w:b/>
                          <w:bCs/>
                        </w:rPr>
                        <w:t>Question.</w:t>
                      </w:r>
                      <w:r w:rsidR="00BA2168">
                        <w:rPr>
                          <w:rFonts w:cstheme="minorHAnsi"/>
                          <w:b/>
                          <w:bCs/>
                        </w:rPr>
                        <w:t>5</w:t>
                      </w:r>
                      <w:r w:rsidR="00193681">
                        <w:rPr>
                          <w:rFonts w:cstheme="minorHAnsi"/>
                          <w:b/>
                          <w:bCs/>
                        </w:rPr>
                        <w:t xml:space="preserve"> : </w:t>
                      </w:r>
                      <w:r>
                        <w:t xml:space="preserve">Quel est </w:t>
                      </w:r>
                      <w:r w:rsidRPr="00D60538">
                        <w:t xml:space="preserve">votre </w:t>
                      </w:r>
                      <w:r>
                        <w:t>avis</w:t>
                      </w:r>
                      <w:r w:rsidRPr="00D60538">
                        <w:t xml:space="preserve"> quant </w:t>
                      </w:r>
                      <w:r>
                        <w:t>à la proposition</w:t>
                      </w:r>
                      <w:r w:rsidRPr="00D60538">
                        <w:t xml:space="preserve"> ? Avez-vous d’autres propositions ? </w:t>
                      </w:r>
                      <w:r w:rsidRPr="00D60538">
                        <w:rPr>
                          <w:u w:val="single"/>
                        </w:rPr>
                        <w:t>Détaillez et argumentez votre réponse</w:t>
                      </w:r>
                    </w:p>
                  </w:txbxContent>
                </v:textbox>
                <w10:wrap anchorx="margin"/>
              </v:shape>
            </w:pict>
          </mc:Fallback>
        </mc:AlternateContent>
      </w:r>
    </w:p>
    <w:p w14:paraId="5BDEB2FC" w14:textId="77777777" w:rsidR="00BA2168" w:rsidRPr="00BA2168" w:rsidRDefault="00BA2168" w:rsidP="00BA2168">
      <w:pPr>
        <w:rPr>
          <w:rFonts w:cstheme="minorHAnsi"/>
          <w:sz w:val="24"/>
          <w:szCs w:val="24"/>
        </w:rPr>
      </w:pPr>
    </w:p>
    <w:p w14:paraId="58A057AE" w14:textId="77777777" w:rsidR="00BA2168" w:rsidRPr="00BA2168" w:rsidRDefault="00BA2168" w:rsidP="00BA2168">
      <w:pPr>
        <w:rPr>
          <w:rFonts w:cstheme="minorHAnsi"/>
          <w:sz w:val="24"/>
          <w:szCs w:val="24"/>
        </w:rPr>
      </w:pPr>
    </w:p>
    <w:p w14:paraId="1F85C0A1" w14:textId="77777777" w:rsidR="00BA2168" w:rsidRPr="00BA2168" w:rsidRDefault="00BA2168" w:rsidP="00BA2168">
      <w:pPr>
        <w:rPr>
          <w:rFonts w:cstheme="minorHAnsi"/>
          <w:sz w:val="24"/>
          <w:szCs w:val="24"/>
        </w:rPr>
      </w:pPr>
    </w:p>
    <w:p w14:paraId="71424B2C" w14:textId="77777777" w:rsidR="00BA2168" w:rsidRDefault="00BA2168" w:rsidP="00BA2168">
      <w:pPr>
        <w:pStyle w:val="Paragraphedeliste"/>
        <w:numPr>
          <w:ilvl w:val="0"/>
          <w:numId w:val="6"/>
        </w:numPr>
        <w:spacing w:line="276" w:lineRule="auto"/>
        <w:jc w:val="both"/>
        <w:rPr>
          <w:rFonts w:eastAsia="Times New Roman"/>
          <w:lang w:eastAsia="fr-FR"/>
        </w:rPr>
      </w:pPr>
      <w:bookmarkStart w:id="8" w:name="_Hlk174943062"/>
      <w:r w:rsidRPr="0093462A">
        <w:rPr>
          <w:rFonts w:eastAsia="Times New Roman"/>
          <w:b/>
          <w:bCs/>
          <w:lang w:eastAsia="fr-FR"/>
        </w:rPr>
        <w:t>Avis préalable de l’INT :</w:t>
      </w:r>
      <w:r>
        <w:rPr>
          <w:rFonts w:eastAsia="Times New Roman"/>
          <w:b/>
          <w:bCs/>
          <w:lang w:eastAsia="fr-FR"/>
        </w:rPr>
        <w:t xml:space="preserve"> </w:t>
      </w:r>
      <w:r w:rsidRPr="00291E25">
        <w:rPr>
          <w:rFonts w:eastAsia="Times New Roman"/>
          <w:lang w:eastAsia="fr-FR"/>
        </w:rPr>
        <w:t>Ne plus exiger l'avis de non-objection de l'INT pour commercialiser les actions CVM</w:t>
      </w:r>
      <w:r>
        <w:rPr>
          <w:rFonts w:eastAsia="Times New Roman"/>
          <w:lang w:eastAsia="fr-FR"/>
        </w:rPr>
        <w:t>.</w:t>
      </w:r>
    </w:p>
    <w:bookmarkEnd w:id="8"/>
    <w:p w14:paraId="174ACAE7" w14:textId="74379615" w:rsidR="00BA2168" w:rsidRPr="00FE7503" w:rsidRDefault="00BA2168" w:rsidP="00BA2168">
      <w:pPr>
        <w:pStyle w:val="Paragraphedeliste"/>
        <w:numPr>
          <w:ilvl w:val="0"/>
          <w:numId w:val="5"/>
        </w:numPr>
        <w:ind w:left="993" w:hanging="284"/>
        <w:rPr>
          <w:rFonts w:cstheme="minorHAnsi"/>
        </w:rPr>
      </w:pPr>
      <w:r w:rsidRPr="00FE7503">
        <w:rPr>
          <w:rFonts w:cstheme="minorHAnsi"/>
        </w:rPr>
        <w:t xml:space="preserve">Chaque opérateur est tenu d'informer l'INT de l'action CVM à commercialiser avant au moins 05 jours de la date de </w:t>
      </w:r>
      <w:r w:rsidR="00E16B0F">
        <w:rPr>
          <w:rFonts w:cstheme="minorHAnsi"/>
        </w:rPr>
        <w:t>s</w:t>
      </w:r>
      <w:r w:rsidRPr="00FE7503">
        <w:rPr>
          <w:rFonts w:cstheme="minorHAnsi"/>
        </w:rPr>
        <w:t xml:space="preserve">a commercialisation </w:t>
      </w:r>
    </w:p>
    <w:p w14:paraId="2B56B365" w14:textId="01DF2A56" w:rsidR="00BA2168" w:rsidRDefault="00BA2168" w:rsidP="00BA2168">
      <w:pPr>
        <w:numPr>
          <w:ilvl w:val="0"/>
          <w:numId w:val="5"/>
        </w:numPr>
        <w:ind w:left="993" w:hanging="284"/>
        <w:jc w:val="both"/>
        <w:rPr>
          <w:rFonts w:cstheme="minorHAnsi"/>
        </w:rPr>
      </w:pPr>
      <w:r w:rsidRPr="00291E25">
        <w:rPr>
          <w:rFonts w:cstheme="minorHAnsi"/>
        </w:rPr>
        <w:t xml:space="preserve">L'INT peut intervenir, si elle constate une non-conformité, avant le lancement ou au cours du </w:t>
      </w:r>
      <w:r w:rsidR="00E16B0F">
        <w:rPr>
          <w:rFonts w:cstheme="minorHAnsi"/>
        </w:rPr>
        <w:t>commercialisation</w:t>
      </w:r>
      <w:r w:rsidRPr="00291E25">
        <w:rPr>
          <w:rFonts w:cstheme="minorHAnsi"/>
        </w:rPr>
        <w:t xml:space="preserve"> pour demander la modification ou l’arrêt de l'action CVM.</w:t>
      </w:r>
    </w:p>
    <w:p w14:paraId="6A65E906" w14:textId="6F663A51" w:rsidR="00EF2FAE" w:rsidRPr="00A15FF3" w:rsidRDefault="00EF2FAE" w:rsidP="00EF2FAE">
      <w:pPr>
        <w:numPr>
          <w:ilvl w:val="0"/>
          <w:numId w:val="5"/>
        </w:numPr>
        <w:ind w:left="993" w:hanging="284"/>
        <w:jc w:val="both"/>
        <w:rPr>
          <w:rFonts w:cstheme="minorHAnsi"/>
        </w:rPr>
      </w:pPr>
      <w:r w:rsidRPr="00291E25">
        <w:rPr>
          <w:rFonts w:cstheme="minorHAnsi"/>
        </w:rPr>
        <w:t>L'INT peut intervenir si elle constate</w:t>
      </w:r>
      <w:r>
        <w:rPr>
          <w:rFonts w:cstheme="minorHAnsi"/>
        </w:rPr>
        <w:t>, avec tout moyen,</w:t>
      </w:r>
      <w:r w:rsidRPr="00291E25">
        <w:rPr>
          <w:rFonts w:cstheme="minorHAnsi"/>
        </w:rPr>
        <w:t xml:space="preserve"> </w:t>
      </w:r>
      <w:r>
        <w:rPr>
          <w:rFonts w:cstheme="minorHAnsi"/>
        </w:rPr>
        <w:t xml:space="preserve">un impact négatif des </w:t>
      </w:r>
      <w:r w:rsidRPr="00291E25">
        <w:rPr>
          <w:rFonts w:cstheme="minorHAnsi"/>
        </w:rPr>
        <w:t>action</w:t>
      </w:r>
      <w:r>
        <w:rPr>
          <w:rFonts w:cstheme="minorHAnsi"/>
        </w:rPr>
        <w:t>s</w:t>
      </w:r>
      <w:r w:rsidRPr="00291E25">
        <w:rPr>
          <w:rFonts w:cstheme="minorHAnsi"/>
        </w:rPr>
        <w:t xml:space="preserve"> CVM</w:t>
      </w:r>
      <w:r>
        <w:rPr>
          <w:rFonts w:cstheme="minorHAnsi"/>
        </w:rPr>
        <w:t xml:space="preserve"> sur le marché</w:t>
      </w:r>
      <w:r w:rsidRPr="00291E25">
        <w:rPr>
          <w:rFonts w:cstheme="minorHAnsi"/>
        </w:rPr>
        <w:t>.</w:t>
      </w:r>
    </w:p>
    <w:p w14:paraId="382CFB5D" w14:textId="762E0566" w:rsidR="00BA2168" w:rsidRDefault="00BA2168" w:rsidP="00BA2168">
      <w:pPr>
        <w:numPr>
          <w:ilvl w:val="0"/>
          <w:numId w:val="5"/>
        </w:numPr>
        <w:ind w:left="993" w:hanging="284"/>
        <w:jc w:val="both"/>
        <w:rPr>
          <w:rFonts w:cstheme="minorHAnsi"/>
        </w:rPr>
      </w:pPr>
      <w:r>
        <w:rPr>
          <w:rFonts w:cstheme="minorHAnsi"/>
        </w:rPr>
        <w:t xml:space="preserve">L’INT </w:t>
      </w:r>
      <w:r w:rsidR="00E16B0F">
        <w:rPr>
          <w:rFonts w:cstheme="minorHAnsi"/>
        </w:rPr>
        <w:t xml:space="preserve">peut </w:t>
      </w:r>
      <w:r>
        <w:rPr>
          <w:rFonts w:cstheme="minorHAnsi"/>
        </w:rPr>
        <w:t xml:space="preserve">engager un audit ponctuel en cas de litige ou </w:t>
      </w:r>
      <w:r w:rsidR="00E16B0F">
        <w:rPr>
          <w:rFonts w:cstheme="minorHAnsi"/>
        </w:rPr>
        <w:t>d’</w:t>
      </w:r>
      <w:r>
        <w:rPr>
          <w:rFonts w:cstheme="minorHAnsi"/>
        </w:rPr>
        <w:t>infraction</w:t>
      </w:r>
      <w:r w:rsidR="00E16B0F">
        <w:rPr>
          <w:rFonts w:cstheme="minorHAnsi"/>
        </w:rPr>
        <w:t xml:space="preserve"> constatée concernant une/des actions CVM</w:t>
      </w:r>
      <w:r>
        <w:rPr>
          <w:rFonts w:cstheme="minorHAnsi"/>
        </w:rPr>
        <w:t>.</w:t>
      </w:r>
    </w:p>
    <w:p w14:paraId="30B3F82D" w14:textId="09A40E48" w:rsidR="00BA2168" w:rsidRDefault="00BA2168" w:rsidP="00BA2168">
      <w:pPr>
        <w:numPr>
          <w:ilvl w:val="0"/>
          <w:numId w:val="5"/>
        </w:numPr>
        <w:ind w:left="993" w:hanging="284"/>
        <w:jc w:val="both"/>
        <w:rPr>
          <w:rFonts w:cstheme="minorHAnsi"/>
        </w:rPr>
      </w:pPr>
      <w:r>
        <w:rPr>
          <w:rFonts w:cstheme="minorHAnsi"/>
        </w:rPr>
        <w:t xml:space="preserve">L’INT </w:t>
      </w:r>
      <w:r w:rsidR="00E16B0F">
        <w:rPr>
          <w:rFonts w:cstheme="minorHAnsi"/>
        </w:rPr>
        <w:t>effectue</w:t>
      </w:r>
      <w:r>
        <w:rPr>
          <w:rFonts w:cstheme="minorHAnsi"/>
        </w:rPr>
        <w:t xml:space="preserve"> un audit annuel</w:t>
      </w:r>
      <w:r w:rsidR="00E16B0F">
        <w:rPr>
          <w:rFonts w:cstheme="minorHAnsi"/>
        </w:rPr>
        <w:t xml:space="preserve"> concernant les actions CVM de chaque opérateur. Les frais de la mission d’audit sont</w:t>
      </w:r>
      <w:r>
        <w:rPr>
          <w:rFonts w:cstheme="minorHAnsi"/>
        </w:rPr>
        <w:t xml:space="preserve"> </w:t>
      </w:r>
      <w:r w:rsidRPr="00E16B0F">
        <w:rPr>
          <w:rFonts w:cstheme="minorHAnsi"/>
          <w:b/>
          <w:bCs/>
        </w:rPr>
        <w:t>à la charge de l’opérateur</w:t>
      </w:r>
      <w:r w:rsidR="00E16B0F">
        <w:rPr>
          <w:rFonts w:cstheme="minorHAnsi"/>
          <w:b/>
          <w:bCs/>
        </w:rPr>
        <w:t xml:space="preserve"> de réseau public de télécommunications</w:t>
      </w:r>
      <w:r>
        <w:rPr>
          <w:rFonts w:cstheme="minorHAnsi"/>
        </w:rPr>
        <w:t xml:space="preserve">. L’INT et les opérateurs se mettent d’accord sur les modalités de l’audit et </w:t>
      </w:r>
      <w:r w:rsidR="00E16B0F">
        <w:rPr>
          <w:rFonts w:cstheme="minorHAnsi"/>
        </w:rPr>
        <w:t>le</w:t>
      </w:r>
      <w:r>
        <w:rPr>
          <w:rFonts w:cstheme="minorHAnsi"/>
        </w:rPr>
        <w:t xml:space="preserve"> choix des auditeurs.</w:t>
      </w:r>
    </w:p>
    <w:p w14:paraId="7B6A6727" w14:textId="77777777" w:rsidR="00BA2168" w:rsidRDefault="00BA2168" w:rsidP="00BA2168">
      <w:pPr>
        <w:spacing w:before="100" w:beforeAutospacing="1" w:after="100" w:afterAutospacing="1" w:line="240" w:lineRule="auto"/>
        <w:jc w:val="both"/>
        <w:rPr>
          <w:rFonts w:eastAsia="Times New Roman" w:cs="Times New Roman"/>
          <w:lang w:eastAsia="fr-FR"/>
        </w:rPr>
      </w:pPr>
      <w:r w:rsidRPr="00C51769">
        <w:rPr>
          <w:noProof/>
        </w:rPr>
        <mc:AlternateContent>
          <mc:Choice Requires="wps">
            <w:drawing>
              <wp:anchor distT="0" distB="0" distL="114300" distR="114300" simplePos="0" relativeHeight="251713536" behindDoc="0" locked="0" layoutInCell="1" allowOverlap="1" wp14:anchorId="3C043583" wp14:editId="0885B431">
                <wp:simplePos x="0" y="0"/>
                <wp:positionH relativeFrom="margin">
                  <wp:posOffset>-7341</wp:posOffset>
                </wp:positionH>
                <wp:positionV relativeFrom="paragraph">
                  <wp:posOffset>49784</wp:posOffset>
                </wp:positionV>
                <wp:extent cx="5915025" cy="972922"/>
                <wp:effectExtent l="0" t="0" r="28575" b="17780"/>
                <wp:wrapNone/>
                <wp:docPr id="12"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72922"/>
                        </a:xfrm>
                        <a:prstGeom prst="rect">
                          <a:avLst/>
                        </a:prstGeom>
                        <a:solidFill>
                          <a:srgbClr val="FFFFFF"/>
                        </a:solidFill>
                        <a:ln w="9525">
                          <a:solidFill>
                            <a:srgbClr val="000000"/>
                          </a:solidFill>
                          <a:miter lim="800000"/>
                          <a:headEnd/>
                          <a:tailEnd/>
                        </a:ln>
                      </wps:spPr>
                      <wps:txbx>
                        <w:txbxContent>
                          <w:p w14:paraId="6881F90D" w14:textId="340774DB" w:rsidR="00BA2168" w:rsidRPr="00F878A5" w:rsidRDefault="00BA2168" w:rsidP="00BA2168">
                            <w:pPr>
                              <w:rPr>
                                <w:b/>
                                <w:bCs/>
                                <w:u w:val="single"/>
                              </w:rPr>
                            </w:pPr>
                            <w:r w:rsidRPr="00C51769">
                              <w:rPr>
                                <w:rFonts w:cstheme="minorHAnsi"/>
                                <w:b/>
                                <w:bCs/>
                              </w:rPr>
                              <w:t>Question.</w:t>
                            </w:r>
                            <w:r w:rsidR="00CC57E8">
                              <w:rPr>
                                <w:rFonts w:cstheme="minorHAnsi"/>
                                <w:b/>
                                <w:bCs/>
                              </w:rPr>
                              <w:t>6</w:t>
                            </w:r>
                            <w:r>
                              <w:rPr>
                                <w:rFonts w:cstheme="minorHAnsi"/>
                                <w:b/>
                                <w:bCs/>
                              </w:rPr>
                              <w:t xml:space="preserve"> : </w:t>
                            </w:r>
                            <w:r>
                              <w:t xml:space="preserve">Quel est </w:t>
                            </w:r>
                            <w:r w:rsidRPr="00D60538">
                              <w:t xml:space="preserve">votre </w:t>
                            </w:r>
                            <w:r>
                              <w:t>avis</w:t>
                            </w:r>
                            <w:r w:rsidRPr="00D60538">
                              <w:t xml:space="preserve"> quant </w:t>
                            </w:r>
                            <w:r>
                              <w:t>à la proposition</w:t>
                            </w:r>
                            <w:r w:rsidRPr="00D60538">
                              <w:t xml:space="preserve"> ? Avez-vous d’autres propositions ? </w:t>
                            </w:r>
                            <w:r w:rsidRPr="00D60538">
                              <w:rPr>
                                <w:u w:val="single"/>
                              </w:rPr>
                              <w:t>Détaillez et argumentez votre réponse</w:t>
                            </w:r>
                          </w:p>
                          <w:p w14:paraId="5D3C67C6" w14:textId="77777777" w:rsidR="00BA2168" w:rsidRPr="00977578" w:rsidRDefault="00BA2168" w:rsidP="00BA2168">
                            <w:pPr>
                              <w:jc w:val="both"/>
                              <w:rPr>
                                <w:rFonts w:cs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043583" id="_x0000_t202" coordsize="21600,21600" o:spt="202" path="m,l,21600r21600,l21600,xe">
                <v:stroke joinstyle="miter"/>
                <v:path gradientshapeok="t" o:connecttype="rect"/>
              </v:shapetype>
              <v:shape id="_x0000_s1035" type="#_x0000_t202" style="position:absolute;left:0;text-align:left;margin-left:-.6pt;margin-top:3.9pt;width:465.75pt;height:76.6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">
                <v:textbox>
                  <w:txbxContent>
                    <w:p w14:paraId="6881F90D" w14:textId="340774DB" w:rsidR="00BA2168" w:rsidRPr="00F878A5" w:rsidRDefault="00BA2168" w:rsidP="00BA2168">
                      <w:pPr>
                        <w:rPr>
                          <w:b/>
                          <w:bCs/>
                          <w:u w:val="single"/>
                        </w:rPr>
                      </w:pPr>
                      <w:r w:rsidRPr="00C51769">
                        <w:rPr>
                          <w:rFonts w:cstheme="minorHAnsi"/>
                          <w:b/>
                          <w:bCs/>
                        </w:rPr>
                        <w:t>Question.</w:t>
                      </w:r>
                      <w:r w:rsidR="00CC57E8">
                        <w:rPr>
                          <w:rFonts w:cstheme="minorHAnsi"/>
                          <w:b/>
                          <w:bCs/>
                        </w:rPr>
                        <w:t>6</w:t>
                      </w:r>
                      <w:r>
                        <w:rPr>
                          <w:rFonts w:cstheme="minorHAnsi"/>
                          <w:b/>
                          <w:bCs/>
                        </w:rPr>
                        <w:t xml:space="preserve"> : </w:t>
                      </w:r>
                      <w:r>
                        <w:t xml:space="preserve">Quel est </w:t>
                      </w:r>
                      <w:r w:rsidRPr="00D60538">
                        <w:t xml:space="preserve">votre </w:t>
                      </w:r>
                      <w:r>
                        <w:t>avis</w:t>
                      </w:r>
                      <w:r w:rsidRPr="00D60538">
                        <w:t xml:space="preserve"> quant </w:t>
                      </w:r>
                      <w:r>
                        <w:t>à la proposition</w:t>
                      </w:r>
                      <w:r w:rsidRPr="00D60538">
                        <w:t xml:space="preserve"> ? Avez-vous d’autres propositions ? </w:t>
                      </w:r>
                      <w:r w:rsidRPr="00D60538">
                        <w:rPr>
                          <w:u w:val="single"/>
                        </w:rPr>
                        <w:t>Détaillez et argumentez votre réponse</w:t>
                      </w:r>
                    </w:p>
                    <w:p w14:paraId="5D3C67C6" w14:textId="77777777" w:rsidR="00BA2168" w:rsidRPr="00977578" w:rsidRDefault="00BA2168" w:rsidP="00BA2168">
                      <w:pPr>
                        <w:jc w:val="both"/>
                        <w:rPr>
                          <w:rFonts w:cstheme="minorHAnsi"/>
                        </w:rPr>
                      </w:pPr>
                    </w:p>
                  </w:txbxContent>
                </v:textbox>
                <w10:wrap anchorx="margin"/>
              </v:shape>
            </w:pict>
          </mc:Fallback>
        </mc:AlternateContent>
      </w:r>
    </w:p>
    <w:p w14:paraId="2699D17A" w14:textId="77777777" w:rsidR="00BA2168" w:rsidRPr="00BA2168" w:rsidRDefault="00BA2168" w:rsidP="00BA2168">
      <w:pPr>
        <w:rPr>
          <w:rFonts w:cstheme="minorHAnsi"/>
          <w:sz w:val="24"/>
          <w:szCs w:val="24"/>
        </w:rPr>
      </w:pPr>
    </w:p>
    <w:sectPr w:rsidR="00BA2168" w:rsidRPr="00BA2168" w:rsidSect="00C723BA">
      <w:headerReference w:type="default" r:id="rId12"/>
      <w:footerReference w:type="default" r:id="rId13"/>
      <w:pgSz w:w="11906" w:h="16838"/>
      <w:pgMar w:top="1702"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C2CB2" w14:textId="77777777" w:rsidR="00A96685" w:rsidRDefault="00A96685" w:rsidP="003F4F0D">
      <w:pPr>
        <w:spacing w:after="0" w:line="240" w:lineRule="auto"/>
      </w:pPr>
      <w:r>
        <w:separator/>
      </w:r>
    </w:p>
  </w:endnote>
  <w:endnote w:type="continuationSeparator" w:id="0">
    <w:p w14:paraId="4357A1C6" w14:textId="77777777" w:rsidR="00A96685" w:rsidRDefault="00A96685" w:rsidP="003F4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B2DD6" w14:textId="77777777" w:rsidR="00B46734" w:rsidRPr="003F4F0D" w:rsidRDefault="00B46734" w:rsidP="003F4F0D">
    <w:pPr>
      <w:pStyle w:val="Pieddepage"/>
      <w:jc w:val="right"/>
      <w:rPr>
        <w:color w:val="5B9BD5" w:themeColor="accent1"/>
      </w:rPr>
    </w:pPr>
    <w:r>
      <w:rPr>
        <w:noProof/>
        <w:lang w:eastAsia="fr-FR"/>
      </w:rPr>
      <mc:AlternateContent>
        <mc:Choice Requires="wps">
          <w:drawing>
            <wp:anchor distT="0" distB="0" distL="114300" distR="114300" simplePos="0" relativeHeight="251660288" behindDoc="0" locked="0" layoutInCell="1" allowOverlap="1" wp14:anchorId="2EA003DE" wp14:editId="4BC11917">
              <wp:simplePos x="0" y="0"/>
              <wp:positionH relativeFrom="column">
                <wp:posOffset>-347346</wp:posOffset>
              </wp:positionH>
              <wp:positionV relativeFrom="paragraph">
                <wp:posOffset>-24131</wp:posOffset>
              </wp:positionV>
              <wp:extent cx="614362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143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66730F"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5pt,-1.9pt" to="456.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" strokecolor="#5b9bd5 [3204]" strokeweight=".5pt">
              <v:stroke joinstyle="miter"/>
            </v:line>
          </w:pict>
        </mc:Fallback>
      </mc:AlternateContent>
    </w:r>
    <w:r>
      <w:rPr>
        <w:noProof/>
        <w:lang w:eastAsia="fr-FR"/>
      </w:rPr>
      <mc:AlternateContent>
        <mc:Choice Requires="wps">
          <w:drawing>
            <wp:anchor distT="45720" distB="45720" distL="114300" distR="114300" simplePos="0" relativeHeight="251659264" behindDoc="0" locked="0" layoutInCell="1" allowOverlap="1" wp14:anchorId="49EC5F19" wp14:editId="0C091076">
              <wp:simplePos x="0" y="0"/>
              <wp:positionH relativeFrom="column">
                <wp:posOffset>-433070</wp:posOffset>
              </wp:positionH>
              <wp:positionV relativeFrom="paragraph">
                <wp:posOffset>13970</wp:posOffset>
              </wp:positionV>
              <wp:extent cx="37528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404620"/>
                      </a:xfrm>
                      <a:prstGeom prst="rect">
                        <a:avLst/>
                      </a:prstGeom>
                      <a:solidFill>
                        <a:srgbClr val="FFFFFF"/>
                      </a:solidFill>
                      <a:ln w="9525">
                        <a:noFill/>
                        <a:miter lim="800000"/>
                        <a:headEnd/>
                        <a:tailEnd/>
                      </a:ln>
                    </wps:spPr>
                    <wps:txbx>
                      <w:txbxContent>
                        <w:p w14:paraId="441BFA31" w14:textId="7B8D6E84" w:rsidR="00B46734" w:rsidRPr="003F4F0D" w:rsidRDefault="00B46734" w:rsidP="003F4F0D">
                          <w:pPr>
                            <w:rPr>
                              <w:rFonts w:asciiTheme="minorBidi" w:hAnsiTheme="minorBidi"/>
                              <w:color w:val="5B9BD5" w:themeColor="accent1"/>
                              <w:sz w:val="18"/>
                              <w:szCs w:val="18"/>
                              <w:lang w:val="en-US"/>
                            </w:rPr>
                          </w:pPr>
                          <w:r w:rsidRPr="003F4F0D">
                            <w:rPr>
                              <w:rFonts w:asciiTheme="minorBidi" w:hAnsiTheme="minorBidi"/>
                              <w:color w:val="5B9BD5" w:themeColor="accent1"/>
                              <w:sz w:val="18"/>
                              <w:szCs w:val="18"/>
                            </w:rPr>
                            <w:t xml:space="preserve">Instance Nationale des Télécommunications © </w:t>
                          </w:r>
                          <w:r w:rsidR="008E0636">
                            <w:rPr>
                              <w:rFonts w:asciiTheme="minorBidi" w:hAnsiTheme="minorBidi"/>
                              <w:color w:val="5B9BD5" w:themeColor="accent1"/>
                              <w:sz w:val="18"/>
                              <w:szCs w:val="18"/>
                            </w:rPr>
                            <w:t>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EC5F19" id="_x0000_t202" coordsize="21600,21600" o:spt="202" path="m,l,21600r21600,l21600,xe">
              <v:stroke joinstyle="miter"/>
              <v:path gradientshapeok="t" o:connecttype="rect"/>
            </v:shapetype>
            <v:shape id="_x0000_s1037" type="#_x0000_t202" style="position:absolute;left:0;text-align:left;margin-left:-34.1pt;margin-top:1.1pt;width:29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axqEQ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" stroked="f">
              <v:textbox style="mso-fit-shape-to-text:t">
                <w:txbxContent>
                  <w:p w14:paraId="441BFA31" w14:textId="7B8D6E84" w:rsidR="00B46734" w:rsidRPr="003F4F0D" w:rsidRDefault="00B46734" w:rsidP="003F4F0D">
                    <w:pPr>
                      <w:rPr>
                        <w:rFonts w:asciiTheme="minorBidi" w:hAnsiTheme="minorBidi"/>
                        <w:color w:val="5B9BD5" w:themeColor="accent1"/>
                        <w:sz w:val="18"/>
                        <w:szCs w:val="18"/>
                        <w:lang w:val="en-US"/>
                      </w:rPr>
                    </w:pPr>
                    <w:r w:rsidRPr="003F4F0D">
                      <w:rPr>
                        <w:rFonts w:asciiTheme="minorBidi" w:hAnsiTheme="minorBidi"/>
                        <w:color w:val="5B9BD5" w:themeColor="accent1"/>
                        <w:sz w:val="18"/>
                        <w:szCs w:val="18"/>
                      </w:rPr>
                      <w:t xml:space="preserve">Instance Nationale des Télécommunications © </w:t>
                    </w:r>
                    <w:r w:rsidR="008E0636">
                      <w:rPr>
                        <w:rFonts w:asciiTheme="minorBidi" w:hAnsiTheme="minorBidi"/>
                        <w:color w:val="5B9BD5" w:themeColor="accent1"/>
                        <w:sz w:val="18"/>
                        <w:szCs w:val="18"/>
                      </w:rPr>
                      <w:t>2024</w:t>
                    </w:r>
                  </w:p>
                </w:txbxContent>
              </v:textbox>
              <w10:wrap type="square"/>
            </v:shape>
          </w:pict>
        </mc:Fallback>
      </mc:AlternateContent>
    </w:r>
    <w:sdt>
      <w:sdtPr>
        <w:rPr>
          <w:color w:val="5B9BD5" w:themeColor="accent1"/>
        </w:rPr>
        <w:id w:val="-2068638518"/>
        <w:docPartObj>
          <w:docPartGallery w:val="Page Numbers (Bottom of Page)"/>
          <w:docPartUnique/>
        </w:docPartObj>
      </w:sdtPr>
      <w:sdtEndPr/>
      <w:sdtContent>
        <w:sdt>
          <w:sdtPr>
            <w:rPr>
              <w:color w:val="5B9BD5" w:themeColor="accent1"/>
            </w:rPr>
            <w:id w:val="1728636285"/>
            <w:docPartObj>
              <w:docPartGallery w:val="Page Numbers (Top of Page)"/>
              <w:docPartUnique/>
            </w:docPartObj>
          </w:sdtPr>
          <w:sdtEndPr/>
          <w:sdtContent>
            <w:r w:rsidRPr="003F4F0D">
              <w:rPr>
                <w:color w:val="5B9BD5" w:themeColor="accent1"/>
                <w:sz w:val="24"/>
                <w:szCs w:val="24"/>
              </w:rPr>
              <w:fldChar w:fldCharType="begin"/>
            </w:r>
            <w:r w:rsidRPr="003F4F0D">
              <w:rPr>
                <w:color w:val="5B9BD5" w:themeColor="accent1"/>
              </w:rPr>
              <w:instrText xml:space="preserve"> PAGE </w:instrText>
            </w:r>
            <w:r w:rsidRPr="003F4F0D">
              <w:rPr>
                <w:color w:val="5B9BD5" w:themeColor="accent1"/>
                <w:sz w:val="24"/>
                <w:szCs w:val="24"/>
              </w:rPr>
              <w:fldChar w:fldCharType="separate"/>
            </w:r>
            <w:r>
              <w:rPr>
                <w:noProof/>
                <w:color w:val="5B9BD5" w:themeColor="accent1"/>
              </w:rPr>
              <w:t>12</w:t>
            </w:r>
            <w:r w:rsidRPr="003F4F0D">
              <w:rPr>
                <w:color w:val="5B9BD5" w:themeColor="accent1"/>
                <w:sz w:val="24"/>
                <w:szCs w:val="24"/>
              </w:rPr>
              <w:fldChar w:fldCharType="end"/>
            </w:r>
            <w:r w:rsidRPr="003F4F0D">
              <w:rPr>
                <w:color w:val="5B9BD5" w:themeColor="accent1"/>
              </w:rPr>
              <w:t xml:space="preserve"> /</w:t>
            </w:r>
            <w:r w:rsidRPr="003F4F0D">
              <w:rPr>
                <w:color w:val="5B9BD5" w:themeColor="accent1"/>
                <w:sz w:val="24"/>
                <w:szCs w:val="24"/>
              </w:rPr>
              <w:fldChar w:fldCharType="begin"/>
            </w:r>
            <w:r w:rsidRPr="003F4F0D">
              <w:rPr>
                <w:color w:val="5B9BD5" w:themeColor="accent1"/>
              </w:rPr>
              <w:instrText xml:space="preserve"> NUMPAGES  </w:instrText>
            </w:r>
            <w:r w:rsidRPr="003F4F0D">
              <w:rPr>
                <w:color w:val="5B9BD5" w:themeColor="accent1"/>
                <w:sz w:val="24"/>
                <w:szCs w:val="24"/>
              </w:rPr>
              <w:fldChar w:fldCharType="separate"/>
            </w:r>
            <w:r>
              <w:rPr>
                <w:noProof/>
                <w:color w:val="5B9BD5" w:themeColor="accent1"/>
              </w:rPr>
              <w:t>13</w:t>
            </w:r>
            <w:r w:rsidRPr="003F4F0D">
              <w:rPr>
                <w:color w:val="5B9BD5" w:themeColor="accent1"/>
                <w:sz w:val="24"/>
                <w:szCs w:val="24"/>
              </w:rPr>
              <w:fldChar w:fldCharType="end"/>
            </w:r>
          </w:sdtContent>
        </w:sdt>
      </w:sdtContent>
    </w:sdt>
  </w:p>
  <w:p w14:paraId="289A512C" w14:textId="77777777" w:rsidR="00B46734" w:rsidRDefault="00B467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7B564" w14:textId="77777777" w:rsidR="00A96685" w:rsidRDefault="00A96685" w:rsidP="003F4F0D">
      <w:pPr>
        <w:spacing w:after="0" w:line="240" w:lineRule="auto"/>
      </w:pPr>
      <w:r>
        <w:separator/>
      </w:r>
    </w:p>
  </w:footnote>
  <w:footnote w:type="continuationSeparator" w:id="0">
    <w:p w14:paraId="7A19C525" w14:textId="77777777" w:rsidR="00A96685" w:rsidRDefault="00A96685" w:rsidP="003F4F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C5874" w14:textId="77777777" w:rsidR="00B46734" w:rsidRDefault="00B46734">
    <w:pPr>
      <w:pStyle w:val="En-tte"/>
    </w:pPr>
    <w:r>
      <w:rPr>
        <w:noProof/>
        <w:lang w:eastAsia="fr-FR"/>
      </w:rPr>
      <mc:AlternateContent>
        <mc:Choice Requires="wps">
          <w:drawing>
            <wp:anchor distT="45720" distB="45720" distL="114300" distR="114300" simplePos="0" relativeHeight="251662336" behindDoc="0" locked="0" layoutInCell="1" allowOverlap="1" wp14:anchorId="41EF0677" wp14:editId="56A14458">
              <wp:simplePos x="0" y="0"/>
              <wp:positionH relativeFrom="column">
                <wp:posOffset>-385445</wp:posOffset>
              </wp:positionH>
              <wp:positionV relativeFrom="paragraph">
                <wp:posOffset>140970</wp:posOffset>
              </wp:positionV>
              <wp:extent cx="6543675" cy="140462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1404620"/>
                      </a:xfrm>
                      <a:prstGeom prst="rect">
                        <a:avLst/>
                      </a:prstGeom>
                      <a:solidFill>
                        <a:srgbClr val="FFFFFF"/>
                      </a:solidFill>
                      <a:ln w="9525">
                        <a:noFill/>
                        <a:miter lim="800000"/>
                        <a:headEnd/>
                        <a:tailEnd/>
                      </a:ln>
                    </wps:spPr>
                    <wps:txbx>
                      <w:txbxContent>
                        <w:p w14:paraId="36D0AB4E" w14:textId="1CD81961" w:rsidR="00B46734" w:rsidRPr="009F53CF" w:rsidRDefault="00B46734" w:rsidP="004B2112">
                          <w:pPr>
                            <w:jc w:val="center"/>
                            <w:rPr>
                              <w:rFonts w:asciiTheme="minorBidi" w:hAnsiTheme="minorBidi"/>
                              <w:color w:val="5B9BD5" w:themeColor="accent1"/>
                              <w:sz w:val="18"/>
                              <w:szCs w:val="18"/>
                            </w:rPr>
                          </w:pPr>
                          <w:r w:rsidRPr="003F4F0D">
                            <w:rPr>
                              <w:rFonts w:asciiTheme="minorBidi" w:hAnsiTheme="minorBidi"/>
                              <w:color w:val="5B9BD5" w:themeColor="accent1"/>
                              <w:sz w:val="18"/>
                              <w:szCs w:val="18"/>
                            </w:rPr>
                            <w:t xml:space="preserve">Consultation publique – </w:t>
                          </w:r>
                          <w:r w:rsidR="005B1A31" w:rsidRPr="005B1A31">
                            <w:rPr>
                              <w:rFonts w:asciiTheme="minorBidi" w:hAnsiTheme="minorBidi"/>
                              <w:color w:val="5B9BD5" w:themeColor="accent1"/>
                              <w:sz w:val="18"/>
                              <w:szCs w:val="18"/>
                            </w:rPr>
                            <w:t xml:space="preserve">Révision </w:t>
                          </w:r>
                          <w:r w:rsidR="004B2112" w:rsidRPr="004B2112">
                            <w:rPr>
                              <w:rFonts w:asciiTheme="minorBidi" w:hAnsiTheme="minorBidi"/>
                              <w:color w:val="5B9BD5" w:themeColor="accent1"/>
                              <w:sz w:val="18"/>
                              <w:szCs w:val="18"/>
                            </w:rPr>
                            <w:t>des règles et des conditions afférentes aux actions CVM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EF0677" id="_x0000_t202" coordsize="21600,21600" o:spt="202" path="m,l,21600r21600,l21600,xe">
              <v:stroke joinstyle="miter"/>
              <v:path gradientshapeok="t" o:connecttype="rect"/>
            </v:shapetype>
            <v:shape id="_x0000_s1036" type="#_x0000_t202" style="position:absolute;margin-left:-30.35pt;margin-top:11.1pt;width:515.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l5DwIAAPcDAAAOAAAAZHJzL2Uyb0RvYy54bWysU9tu2zAMfR+wfxD0vtjJkrQ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" stroked="f">
              <v:textbox style="mso-fit-shape-to-text:t">
                <w:txbxContent>
                  <w:p w14:paraId="36D0AB4E" w14:textId="1CD81961" w:rsidR="00B46734" w:rsidRPr="009F53CF" w:rsidRDefault="00B46734" w:rsidP="004B2112">
                    <w:pPr>
                      <w:jc w:val="center"/>
                      <w:rPr>
                        <w:rFonts w:asciiTheme="minorBidi" w:hAnsiTheme="minorBidi"/>
                        <w:color w:val="5B9BD5" w:themeColor="accent1"/>
                        <w:sz w:val="18"/>
                        <w:szCs w:val="18"/>
                      </w:rPr>
                    </w:pPr>
                    <w:r w:rsidRPr="003F4F0D">
                      <w:rPr>
                        <w:rFonts w:asciiTheme="minorBidi" w:hAnsiTheme="minorBidi"/>
                        <w:color w:val="5B9BD5" w:themeColor="accent1"/>
                        <w:sz w:val="18"/>
                        <w:szCs w:val="18"/>
                      </w:rPr>
                      <w:t xml:space="preserve">Consultation publique – </w:t>
                    </w:r>
                    <w:r w:rsidR="005B1A31" w:rsidRPr="005B1A31">
                      <w:rPr>
                        <w:rFonts w:asciiTheme="minorBidi" w:hAnsiTheme="minorBidi"/>
                        <w:color w:val="5B9BD5" w:themeColor="accent1"/>
                        <w:sz w:val="18"/>
                        <w:szCs w:val="18"/>
                      </w:rPr>
                      <w:t xml:space="preserve">Révision </w:t>
                    </w:r>
                    <w:r w:rsidR="004B2112" w:rsidRPr="004B2112">
                      <w:rPr>
                        <w:rFonts w:asciiTheme="minorBidi" w:hAnsiTheme="minorBidi"/>
                        <w:color w:val="5B9BD5" w:themeColor="accent1"/>
                        <w:sz w:val="18"/>
                        <w:szCs w:val="18"/>
                      </w:rPr>
                      <w:t>des règles et des conditions afférentes aux actions CVM</w:t>
                    </w:r>
                  </w:p>
                </w:txbxContent>
              </v:textbox>
              <w10:wrap type="square"/>
            </v:shape>
          </w:pict>
        </mc:Fallback>
      </mc:AlternateContent>
    </w:r>
    <w:r>
      <w:rPr>
        <w:noProof/>
        <w:lang w:eastAsia="fr-FR"/>
      </w:rPr>
      <mc:AlternateContent>
        <mc:Choice Requires="wps">
          <w:drawing>
            <wp:anchor distT="0" distB="0" distL="114300" distR="114300" simplePos="0" relativeHeight="251663360" behindDoc="0" locked="0" layoutInCell="1" allowOverlap="1" wp14:anchorId="3A8D9E99" wp14:editId="660A27A6">
              <wp:simplePos x="0" y="0"/>
              <wp:positionH relativeFrom="column">
                <wp:posOffset>-299720</wp:posOffset>
              </wp:positionH>
              <wp:positionV relativeFrom="paragraph">
                <wp:posOffset>379095</wp:posOffset>
              </wp:positionV>
              <wp:extent cx="6324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32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4422E2"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3.6pt,29.85pt" to="474.4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" strokecolor="#5b9bd5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6094B"/>
    <w:multiLevelType w:val="hybridMultilevel"/>
    <w:tmpl w:val="8932C5C4"/>
    <w:lvl w:ilvl="0" w:tplc="8050F56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C251ACA"/>
    <w:multiLevelType w:val="hybridMultilevel"/>
    <w:tmpl w:val="A3C2CF80"/>
    <w:lvl w:ilvl="0" w:tplc="4FDE6200">
      <w:start w:val="3"/>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8D97B04"/>
    <w:multiLevelType w:val="hybridMultilevel"/>
    <w:tmpl w:val="159A3CD6"/>
    <w:lvl w:ilvl="0" w:tplc="FFFFFFFF">
      <w:start w:val="1"/>
      <w:numFmt w:val="bullet"/>
      <w:lvlText w:val="•"/>
      <w:lvlJc w:val="left"/>
      <w:pPr>
        <w:tabs>
          <w:tab w:val="num" w:pos="720"/>
        </w:tabs>
        <w:ind w:left="720" w:hanging="360"/>
      </w:pPr>
      <w:rPr>
        <w:rFonts w:ascii="Times New Roman" w:hAnsi="Times New Roman" w:hint="default"/>
      </w:rPr>
    </w:lvl>
    <w:lvl w:ilvl="1" w:tplc="FFFFFFFF">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E42049C"/>
    <w:multiLevelType w:val="hybridMultilevel"/>
    <w:tmpl w:val="A74CB976"/>
    <w:lvl w:ilvl="0" w:tplc="040C0005">
      <w:start w:val="1"/>
      <w:numFmt w:val="bullet"/>
      <w:lvlText w:val=""/>
      <w:lvlJc w:val="left"/>
      <w:pPr>
        <w:ind w:left="720" w:hanging="360"/>
      </w:pPr>
      <w:rPr>
        <w:rFonts w:ascii="Wingdings" w:hAnsi="Wingding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F674A90"/>
    <w:multiLevelType w:val="hybridMultilevel"/>
    <w:tmpl w:val="3C10A56A"/>
    <w:lvl w:ilvl="0" w:tplc="A5D4502C">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15:restartNumberingAfterBreak="0">
    <w:nsid w:val="6C287ACF"/>
    <w:multiLevelType w:val="hybridMultilevel"/>
    <w:tmpl w:val="A4CCC69E"/>
    <w:lvl w:ilvl="0" w:tplc="040C000D">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F3D48AC"/>
    <w:multiLevelType w:val="hybridMultilevel"/>
    <w:tmpl w:val="7D70B892"/>
    <w:lvl w:ilvl="0" w:tplc="42E01C96">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4232258">
    <w:abstractNumId w:val="4"/>
  </w:num>
  <w:num w:numId="2" w16cid:durableId="1285111696">
    <w:abstractNumId w:val="2"/>
  </w:num>
  <w:num w:numId="3" w16cid:durableId="647709571">
    <w:abstractNumId w:val="5"/>
  </w:num>
  <w:num w:numId="4" w16cid:durableId="1741555815">
    <w:abstractNumId w:val="6"/>
  </w:num>
  <w:num w:numId="5" w16cid:durableId="119420802">
    <w:abstractNumId w:val="3"/>
  </w:num>
  <w:num w:numId="6" w16cid:durableId="275262264">
    <w:abstractNumId w:val="0"/>
  </w:num>
  <w:num w:numId="7" w16cid:durableId="18941917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293"/>
    <w:rsid w:val="00002418"/>
    <w:rsid w:val="00003424"/>
    <w:rsid w:val="00013E66"/>
    <w:rsid w:val="00020CDE"/>
    <w:rsid w:val="00025349"/>
    <w:rsid w:val="00033709"/>
    <w:rsid w:val="00042C1F"/>
    <w:rsid w:val="00044F52"/>
    <w:rsid w:val="00050ED4"/>
    <w:rsid w:val="00052D08"/>
    <w:rsid w:val="000561EB"/>
    <w:rsid w:val="000679AC"/>
    <w:rsid w:val="00067F68"/>
    <w:rsid w:val="00074898"/>
    <w:rsid w:val="00083A4B"/>
    <w:rsid w:val="00096795"/>
    <w:rsid w:val="000A35B5"/>
    <w:rsid w:val="000A7453"/>
    <w:rsid w:val="000B5299"/>
    <w:rsid w:val="000D1D10"/>
    <w:rsid w:val="000E34B2"/>
    <w:rsid w:val="000F14BD"/>
    <w:rsid w:val="000F5EE8"/>
    <w:rsid w:val="001011E4"/>
    <w:rsid w:val="00101A90"/>
    <w:rsid w:val="00125375"/>
    <w:rsid w:val="0014339E"/>
    <w:rsid w:val="00145580"/>
    <w:rsid w:val="00152B9D"/>
    <w:rsid w:val="001556E2"/>
    <w:rsid w:val="0016480A"/>
    <w:rsid w:val="00167ED3"/>
    <w:rsid w:val="00192AE5"/>
    <w:rsid w:val="00193681"/>
    <w:rsid w:val="00196EBC"/>
    <w:rsid w:val="001A1C30"/>
    <w:rsid w:val="001A213B"/>
    <w:rsid w:val="001A2FD6"/>
    <w:rsid w:val="001A4422"/>
    <w:rsid w:val="001A7FCA"/>
    <w:rsid w:val="001B3E4D"/>
    <w:rsid w:val="001C1D78"/>
    <w:rsid w:val="001C3840"/>
    <w:rsid w:val="001E5981"/>
    <w:rsid w:val="0021493D"/>
    <w:rsid w:val="00222790"/>
    <w:rsid w:val="0024337D"/>
    <w:rsid w:val="0025665F"/>
    <w:rsid w:val="002719D3"/>
    <w:rsid w:val="00274312"/>
    <w:rsid w:val="00277916"/>
    <w:rsid w:val="00277D09"/>
    <w:rsid w:val="0028475A"/>
    <w:rsid w:val="00284AAB"/>
    <w:rsid w:val="00291E25"/>
    <w:rsid w:val="002943AE"/>
    <w:rsid w:val="0029524F"/>
    <w:rsid w:val="00296B82"/>
    <w:rsid w:val="002B0C0E"/>
    <w:rsid w:val="002B5A83"/>
    <w:rsid w:val="002C3102"/>
    <w:rsid w:val="002D0CB8"/>
    <w:rsid w:val="002D2A8C"/>
    <w:rsid w:val="002D42D3"/>
    <w:rsid w:val="002D65EA"/>
    <w:rsid w:val="002E0039"/>
    <w:rsid w:val="002E0EC8"/>
    <w:rsid w:val="002E565A"/>
    <w:rsid w:val="002E59AD"/>
    <w:rsid w:val="002F44D6"/>
    <w:rsid w:val="002F5F59"/>
    <w:rsid w:val="0030187E"/>
    <w:rsid w:val="0030657C"/>
    <w:rsid w:val="00317502"/>
    <w:rsid w:val="00320E10"/>
    <w:rsid w:val="00323BEF"/>
    <w:rsid w:val="00343C39"/>
    <w:rsid w:val="00343E2F"/>
    <w:rsid w:val="003510E0"/>
    <w:rsid w:val="00367E7F"/>
    <w:rsid w:val="00375328"/>
    <w:rsid w:val="00385A27"/>
    <w:rsid w:val="00386DB0"/>
    <w:rsid w:val="00387D45"/>
    <w:rsid w:val="00392AF7"/>
    <w:rsid w:val="00396CED"/>
    <w:rsid w:val="003A4824"/>
    <w:rsid w:val="003B41F6"/>
    <w:rsid w:val="003B5CD1"/>
    <w:rsid w:val="003B668C"/>
    <w:rsid w:val="003B7667"/>
    <w:rsid w:val="003C1BA9"/>
    <w:rsid w:val="003E0498"/>
    <w:rsid w:val="003E46F4"/>
    <w:rsid w:val="003F16FF"/>
    <w:rsid w:val="003F3FC7"/>
    <w:rsid w:val="003F4F0D"/>
    <w:rsid w:val="00401424"/>
    <w:rsid w:val="0040341C"/>
    <w:rsid w:val="00411E2E"/>
    <w:rsid w:val="00422B6E"/>
    <w:rsid w:val="00427411"/>
    <w:rsid w:val="0044133C"/>
    <w:rsid w:val="0044745D"/>
    <w:rsid w:val="00465FE7"/>
    <w:rsid w:val="0047274F"/>
    <w:rsid w:val="0048157E"/>
    <w:rsid w:val="0049624B"/>
    <w:rsid w:val="004A46F4"/>
    <w:rsid w:val="004A543B"/>
    <w:rsid w:val="004B0B96"/>
    <w:rsid w:val="004B2112"/>
    <w:rsid w:val="004D0D6E"/>
    <w:rsid w:val="004D6AA6"/>
    <w:rsid w:val="004E0B6D"/>
    <w:rsid w:val="004E7530"/>
    <w:rsid w:val="004F63A0"/>
    <w:rsid w:val="00502091"/>
    <w:rsid w:val="005122F2"/>
    <w:rsid w:val="00517D63"/>
    <w:rsid w:val="00526262"/>
    <w:rsid w:val="00527002"/>
    <w:rsid w:val="005367C6"/>
    <w:rsid w:val="00536A6B"/>
    <w:rsid w:val="005548EA"/>
    <w:rsid w:val="00554A59"/>
    <w:rsid w:val="005733AB"/>
    <w:rsid w:val="00590523"/>
    <w:rsid w:val="00591D87"/>
    <w:rsid w:val="005A3561"/>
    <w:rsid w:val="005A4AE3"/>
    <w:rsid w:val="005A7004"/>
    <w:rsid w:val="005B1A31"/>
    <w:rsid w:val="005B4F85"/>
    <w:rsid w:val="005B6642"/>
    <w:rsid w:val="005C244B"/>
    <w:rsid w:val="005C3516"/>
    <w:rsid w:val="005C53D4"/>
    <w:rsid w:val="005E0F93"/>
    <w:rsid w:val="005E6FEC"/>
    <w:rsid w:val="00611413"/>
    <w:rsid w:val="00615A6B"/>
    <w:rsid w:val="0063002C"/>
    <w:rsid w:val="00636F68"/>
    <w:rsid w:val="00666386"/>
    <w:rsid w:val="00667EA9"/>
    <w:rsid w:val="00682ABE"/>
    <w:rsid w:val="00694F0E"/>
    <w:rsid w:val="006B40AF"/>
    <w:rsid w:val="006D29BF"/>
    <w:rsid w:val="006F43A0"/>
    <w:rsid w:val="00760E9A"/>
    <w:rsid w:val="00761538"/>
    <w:rsid w:val="00764DAE"/>
    <w:rsid w:val="007916FF"/>
    <w:rsid w:val="00794470"/>
    <w:rsid w:val="007A496A"/>
    <w:rsid w:val="007D2F26"/>
    <w:rsid w:val="007E328D"/>
    <w:rsid w:val="007F42F3"/>
    <w:rsid w:val="007F74EC"/>
    <w:rsid w:val="00801403"/>
    <w:rsid w:val="00813F1F"/>
    <w:rsid w:val="008159C0"/>
    <w:rsid w:val="00827D1C"/>
    <w:rsid w:val="008333FC"/>
    <w:rsid w:val="008520A7"/>
    <w:rsid w:val="00854782"/>
    <w:rsid w:val="00861A2F"/>
    <w:rsid w:val="00862061"/>
    <w:rsid w:val="00890045"/>
    <w:rsid w:val="008A156F"/>
    <w:rsid w:val="008A548E"/>
    <w:rsid w:val="008B498B"/>
    <w:rsid w:val="008B5ADC"/>
    <w:rsid w:val="008D6C9E"/>
    <w:rsid w:val="008E0636"/>
    <w:rsid w:val="008F0FEF"/>
    <w:rsid w:val="00905064"/>
    <w:rsid w:val="009060C7"/>
    <w:rsid w:val="00916503"/>
    <w:rsid w:val="00921F4D"/>
    <w:rsid w:val="009252C9"/>
    <w:rsid w:val="0092773B"/>
    <w:rsid w:val="00930451"/>
    <w:rsid w:val="00930AC6"/>
    <w:rsid w:val="0093462A"/>
    <w:rsid w:val="00934F67"/>
    <w:rsid w:val="009376FE"/>
    <w:rsid w:val="00941C41"/>
    <w:rsid w:val="00965484"/>
    <w:rsid w:val="00973780"/>
    <w:rsid w:val="00977578"/>
    <w:rsid w:val="00981468"/>
    <w:rsid w:val="00981F5B"/>
    <w:rsid w:val="009840E2"/>
    <w:rsid w:val="00995D11"/>
    <w:rsid w:val="009A23C9"/>
    <w:rsid w:val="009A73DA"/>
    <w:rsid w:val="009B27CE"/>
    <w:rsid w:val="009C32C5"/>
    <w:rsid w:val="009D564C"/>
    <w:rsid w:val="009E2DFF"/>
    <w:rsid w:val="009F53CF"/>
    <w:rsid w:val="00A029E5"/>
    <w:rsid w:val="00A10792"/>
    <w:rsid w:val="00A123D8"/>
    <w:rsid w:val="00A14D35"/>
    <w:rsid w:val="00A15FF3"/>
    <w:rsid w:val="00A174E5"/>
    <w:rsid w:val="00A20293"/>
    <w:rsid w:val="00A23037"/>
    <w:rsid w:val="00A23844"/>
    <w:rsid w:val="00A269C6"/>
    <w:rsid w:val="00A274B6"/>
    <w:rsid w:val="00A3544B"/>
    <w:rsid w:val="00A42B89"/>
    <w:rsid w:val="00A44BD8"/>
    <w:rsid w:val="00A601CF"/>
    <w:rsid w:val="00A64645"/>
    <w:rsid w:val="00A75096"/>
    <w:rsid w:val="00A8489D"/>
    <w:rsid w:val="00A92C45"/>
    <w:rsid w:val="00A96685"/>
    <w:rsid w:val="00AA2091"/>
    <w:rsid w:val="00AA5DE5"/>
    <w:rsid w:val="00AA6CDD"/>
    <w:rsid w:val="00AD2C25"/>
    <w:rsid w:val="00AD460C"/>
    <w:rsid w:val="00AF31D8"/>
    <w:rsid w:val="00AF330F"/>
    <w:rsid w:val="00B01C27"/>
    <w:rsid w:val="00B045C5"/>
    <w:rsid w:val="00B22F4E"/>
    <w:rsid w:val="00B45ED0"/>
    <w:rsid w:val="00B46734"/>
    <w:rsid w:val="00B4708D"/>
    <w:rsid w:val="00B502D4"/>
    <w:rsid w:val="00B529F6"/>
    <w:rsid w:val="00B55B9A"/>
    <w:rsid w:val="00B71A1B"/>
    <w:rsid w:val="00B76D18"/>
    <w:rsid w:val="00B82A4A"/>
    <w:rsid w:val="00BA2168"/>
    <w:rsid w:val="00BA5AF1"/>
    <w:rsid w:val="00BB0E86"/>
    <w:rsid w:val="00BB125E"/>
    <w:rsid w:val="00BB3448"/>
    <w:rsid w:val="00BC588C"/>
    <w:rsid w:val="00BC7AFE"/>
    <w:rsid w:val="00BD7B18"/>
    <w:rsid w:val="00BF167E"/>
    <w:rsid w:val="00BF2FF4"/>
    <w:rsid w:val="00BF343D"/>
    <w:rsid w:val="00C0407B"/>
    <w:rsid w:val="00C1223E"/>
    <w:rsid w:val="00C2284F"/>
    <w:rsid w:val="00C25593"/>
    <w:rsid w:val="00C300FB"/>
    <w:rsid w:val="00C325D0"/>
    <w:rsid w:val="00C50648"/>
    <w:rsid w:val="00C61FBE"/>
    <w:rsid w:val="00C723BA"/>
    <w:rsid w:val="00C730B3"/>
    <w:rsid w:val="00C73269"/>
    <w:rsid w:val="00C7543B"/>
    <w:rsid w:val="00C8096C"/>
    <w:rsid w:val="00C84614"/>
    <w:rsid w:val="00C86350"/>
    <w:rsid w:val="00CA0AD8"/>
    <w:rsid w:val="00CC44A9"/>
    <w:rsid w:val="00CC57E8"/>
    <w:rsid w:val="00CC6294"/>
    <w:rsid w:val="00CD57AC"/>
    <w:rsid w:val="00CE4544"/>
    <w:rsid w:val="00CE70EB"/>
    <w:rsid w:val="00CF0946"/>
    <w:rsid w:val="00D334BF"/>
    <w:rsid w:val="00D408C3"/>
    <w:rsid w:val="00D526F0"/>
    <w:rsid w:val="00D56018"/>
    <w:rsid w:val="00D60538"/>
    <w:rsid w:val="00D74358"/>
    <w:rsid w:val="00D75E1C"/>
    <w:rsid w:val="00D81640"/>
    <w:rsid w:val="00D96D47"/>
    <w:rsid w:val="00DA21A2"/>
    <w:rsid w:val="00DA7788"/>
    <w:rsid w:val="00DB179F"/>
    <w:rsid w:val="00DC00E6"/>
    <w:rsid w:val="00DD258C"/>
    <w:rsid w:val="00DE267B"/>
    <w:rsid w:val="00DF06D6"/>
    <w:rsid w:val="00E012B4"/>
    <w:rsid w:val="00E05B72"/>
    <w:rsid w:val="00E10FB7"/>
    <w:rsid w:val="00E13064"/>
    <w:rsid w:val="00E14D19"/>
    <w:rsid w:val="00E1655D"/>
    <w:rsid w:val="00E16B0F"/>
    <w:rsid w:val="00E242FE"/>
    <w:rsid w:val="00E2628D"/>
    <w:rsid w:val="00E276D5"/>
    <w:rsid w:val="00E3531E"/>
    <w:rsid w:val="00E5729C"/>
    <w:rsid w:val="00E84D56"/>
    <w:rsid w:val="00E97F18"/>
    <w:rsid w:val="00EA4734"/>
    <w:rsid w:val="00EB0828"/>
    <w:rsid w:val="00EB2293"/>
    <w:rsid w:val="00EC43CC"/>
    <w:rsid w:val="00EC5AC0"/>
    <w:rsid w:val="00EC5BFA"/>
    <w:rsid w:val="00ED49C7"/>
    <w:rsid w:val="00EE1F94"/>
    <w:rsid w:val="00EF2FAE"/>
    <w:rsid w:val="00F037CB"/>
    <w:rsid w:val="00F03E04"/>
    <w:rsid w:val="00F05E14"/>
    <w:rsid w:val="00F1188A"/>
    <w:rsid w:val="00F163D7"/>
    <w:rsid w:val="00F200A4"/>
    <w:rsid w:val="00F21AA4"/>
    <w:rsid w:val="00F247C5"/>
    <w:rsid w:val="00F32FA5"/>
    <w:rsid w:val="00F37E35"/>
    <w:rsid w:val="00F44467"/>
    <w:rsid w:val="00F4473F"/>
    <w:rsid w:val="00F55F9F"/>
    <w:rsid w:val="00F7394A"/>
    <w:rsid w:val="00F75CBE"/>
    <w:rsid w:val="00F80EDA"/>
    <w:rsid w:val="00F878A5"/>
    <w:rsid w:val="00F908C3"/>
    <w:rsid w:val="00F9484F"/>
    <w:rsid w:val="00FA333E"/>
    <w:rsid w:val="00FA69D5"/>
    <w:rsid w:val="00FA720B"/>
    <w:rsid w:val="00FC46FF"/>
    <w:rsid w:val="00FD1F38"/>
    <w:rsid w:val="00FD576D"/>
    <w:rsid w:val="00FD6EB7"/>
    <w:rsid w:val="00FE0C29"/>
    <w:rsid w:val="00FE0E58"/>
    <w:rsid w:val="00FE5D8C"/>
    <w:rsid w:val="00FE750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1DA2E"/>
  <w15:chartTrackingRefBased/>
  <w15:docId w15:val="{3A4D1A31-1592-4D97-9C4C-E7CEFD20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96C"/>
  </w:style>
  <w:style w:type="paragraph" w:styleId="Titre1">
    <w:name w:val="heading 1"/>
    <w:basedOn w:val="Normal"/>
    <w:next w:val="Normal"/>
    <w:link w:val="Titre1Car"/>
    <w:uiPriority w:val="9"/>
    <w:qFormat/>
    <w:rsid w:val="003F4F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A029E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F4F0D"/>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3F4F0D"/>
    <w:pPr>
      <w:outlineLvl w:val="9"/>
    </w:pPr>
    <w:rPr>
      <w:lang w:val="en-US"/>
    </w:rPr>
  </w:style>
  <w:style w:type="paragraph" w:styleId="En-tte">
    <w:name w:val="header"/>
    <w:basedOn w:val="Normal"/>
    <w:link w:val="En-tteCar"/>
    <w:uiPriority w:val="99"/>
    <w:unhideWhenUsed/>
    <w:rsid w:val="003F4F0D"/>
    <w:pPr>
      <w:tabs>
        <w:tab w:val="center" w:pos="4536"/>
        <w:tab w:val="right" w:pos="9072"/>
      </w:tabs>
      <w:spacing w:after="0" w:line="240" w:lineRule="auto"/>
    </w:pPr>
  </w:style>
  <w:style w:type="character" w:customStyle="1" w:styleId="En-tteCar">
    <w:name w:val="En-tête Car"/>
    <w:basedOn w:val="Policepardfaut"/>
    <w:link w:val="En-tte"/>
    <w:uiPriority w:val="99"/>
    <w:rsid w:val="003F4F0D"/>
  </w:style>
  <w:style w:type="paragraph" w:styleId="Pieddepage">
    <w:name w:val="footer"/>
    <w:basedOn w:val="Normal"/>
    <w:link w:val="PieddepageCar"/>
    <w:uiPriority w:val="99"/>
    <w:unhideWhenUsed/>
    <w:rsid w:val="003F4F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4F0D"/>
  </w:style>
  <w:style w:type="character" w:styleId="Lienhypertexte">
    <w:name w:val="Hyperlink"/>
    <w:basedOn w:val="Policepardfaut"/>
    <w:uiPriority w:val="99"/>
    <w:unhideWhenUsed/>
    <w:rsid w:val="0044133C"/>
    <w:rPr>
      <w:color w:val="0563C1" w:themeColor="hyperlink"/>
      <w:u w:val="single"/>
    </w:rPr>
  </w:style>
  <w:style w:type="paragraph" w:styleId="Paragraphedeliste">
    <w:name w:val="List Paragraph"/>
    <w:basedOn w:val="Normal"/>
    <w:link w:val="ParagraphedelisteCar"/>
    <w:uiPriority w:val="34"/>
    <w:qFormat/>
    <w:rsid w:val="00386DB0"/>
    <w:pPr>
      <w:ind w:left="720"/>
      <w:contextualSpacing/>
    </w:pPr>
  </w:style>
  <w:style w:type="character" w:customStyle="1" w:styleId="ParagraphedelisteCar">
    <w:name w:val="Paragraphe de liste Car"/>
    <w:link w:val="Paragraphedeliste"/>
    <w:uiPriority w:val="34"/>
    <w:rsid w:val="00386DB0"/>
  </w:style>
  <w:style w:type="character" w:customStyle="1" w:styleId="fontstyle01">
    <w:name w:val="fontstyle01"/>
    <w:basedOn w:val="Policepardfaut"/>
    <w:rsid w:val="007D2F26"/>
    <w:rPr>
      <w:rFonts w:ascii="Times New Roman" w:hAnsi="Times New Roman" w:cs="Times New Roman" w:hint="default"/>
      <w:b/>
      <w:bCs/>
      <w:i w:val="0"/>
      <w:iCs w:val="0"/>
      <w:color w:val="000000"/>
      <w:sz w:val="24"/>
      <w:szCs w:val="24"/>
    </w:rPr>
  </w:style>
  <w:style w:type="paragraph" w:styleId="NormalWeb">
    <w:name w:val="Normal (Web)"/>
    <w:basedOn w:val="Normal"/>
    <w:uiPriority w:val="99"/>
    <w:unhideWhenUsed/>
    <w:rsid w:val="007D2F2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M1">
    <w:name w:val="toc 1"/>
    <w:basedOn w:val="Normal"/>
    <w:next w:val="Normal"/>
    <w:autoRedefine/>
    <w:uiPriority w:val="39"/>
    <w:unhideWhenUsed/>
    <w:rsid w:val="00554A59"/>
    <w:pPr>
      <w:tabs>
        <w:tab w:val="left" w:pos="440"/>
        <w:tab w:val="right" w:leader="dot" w:pos="9062"/>
      </w:tabs>
      <w:spacing w:before="360" w:after="240"/>
      <w:ind w:right="-425" w:hanging="425"/>
    </w:pPr>
  </w:style>
  <w:style w:type="paragraph" w:styleId="Textedebulles">
    <w:name w:val="Balloon Text"/>
    <w:basedOn w:val="Normal"/>
    <w:link w:val="TextedebullesCar"/>
    <w:uiPriority w:val="99"/>
    <w:semiHidden/>
    <w:unhideWhenUsed/>
    <w:rsid w:val="003C1BA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1BA9"/>
    <w:rPr>
      <w:rFonts w:ascii="Segoe UI" w:hAnsi="Segoe UI" w:cs="Segoe UI"/>
      <w:sz w:val="18"/>
      <w:szCs w:val="18"/>
    </w:rPr>
  </w:style>
  <w:style w:type="character" w:styleId="Marquedecommentaire">
    <w:name w:val="annotation reference"/>
    <w:basedOn w:val="Policepardfaut"/>
    <w:uiPriority w:val="99"/>
    <w:semiHidden/>
    <w:unhideWhenUsed/>
    <w:rsid w:val="00044F52"/>
    <w:rPr>
      <w:sz w:val="16"/>
      <w:szCs w:val="16"/>
    </w:rPr>
  </w:style>
  <w:style w:type="paragraph" w:styleId="Commentaire">
    <w:name w:val="annotation text"/>
    <w:basedOn w:val="Normal"/>
    <w:link w:val="CommentaireCar"/>
    <w:uiPriority w:val="99"/>
    <w:semiHidden/>
    <w:unhideWhenUsed/>
    <w:rsid w:val="00044F52"/>
    <w:pPr>
      <w:spacing w:line="240" w:lineRule="auto"/>
    </w:pPr>
    <w:rPr>
      <w:sz w:val="20"/>
      <w:szCs w:val="20"/>
    </w:rPr>
  </w:style>
  <w:style w:type="character" w:customStyle="1" w:styleId="CommentaireCar">
    <w:name w:val="Commentaire Car"/>
    <w:basedOn w:val="Policepardfaut"/>
    <w:link w:val="Commentaire"/>
    <w:uiPriority w:val="99"/>
    <w:semiHidden/>
    <w:rsid w:val="00044F52"/>
    <w:rPr>
      <w:sz w:val="20"/>
      <w:szCs w:val="20"/>
    </w:rPr>
  </w:style>
  <w:style w:type="paragraph" w:styleId="Objetducommentaire">
    <w:name w:val="annotation subject"/>
    <w:basedOn w:val="Commentaire"/>
    <w:next w:val="Commentaire"/>
    <w:link w:val="ObjetducommentaireCar"/>
    <w:uiPriority w:val="99"/>
    <w:semiHidden/>
    <w:unhideWhenUsed/>
    <w:rsid w:val="00044F52"/>
    <w:rPr>
      <w:b/>
      <w:bCs/>
    </w:rPr>
  </w:style>
  <w:style w:type="character" w:customStyle="1" w:styleId="ObjetducommentaireCar">
    <w:name w:val="Objet du commentaire Car"/>
    <w:basedOn w:val="CommentaireCar"/>
    <w:link w:val="Objetducommentaire"/>
    <w:uiPriority w:val="99"/>
    <w:semiHidden/>
    <w:rsid w:val="00044F52"/>
    <w:rPr>
      <w:b/>
      <w:bCs/>
      <w:sz w:val="20"/>
      <w:szCs w:val="20"/>
    </w:rPr>
  </w:style>
  <w:style w:type="character" w:customStyle="1" w:styleId="Titre3Car">
    <w:name w:val="Titre 3 Car"/>
    <w:basedOn w:val="Policepardfaut"/>
    <w:link w:val="Titre3"/>
    <w:uiPriority w:val="9"/>
    <w:semiHidden/>
    <w:rsid w:val="00A029E5"/>
    <w:rPr>
      <w:rFonts w:asciiTheme="majorHAnsi" w:eastAsiaTheme="majorEastAsia" w:hAnsiTheme="majorHAnsi" w:cstheme="majorBidi"/>
      <w:color w:val="1F4D78" w:themeColor="accent1" w:themeShade="7F"/>
      <w:sz w:val="24"/>
      <w:szCs w:val="24"/>
    </w:rPr>
  </w:style>
  <w:style w:type="paragraph" w:styleId="TM3">
    <w:name w:val="toc 3"/>
    <w:basedOn w:val="Normal"/>
    <w:next w:val="Normal"/>
    <w:autoRedefine/>
    <w:uiPriority w:val="39"/>
    <w:unhideWhenUsed/>
    <w:rsid w:val="00C8096C"/>
    <w:pPr>
      <w:spacing w:after="100"/>
      <w:ind w:left="440"/>
    </w:pPr>
  </w:style>
  <w:style w:type="paragraph" w:styleId="TM2">
    <w:name w:val="toc 2"/>
    <w:basedOn w:val="Normal"/>
    <w:next w:val="Normal"/>
    <w:autoRedefine/>
    <w:uiPriority w:val="39"/>
    <w:unhideWhenUsed/>
    <w:rsid w:val="00C723BA"/>
    <w:pPr>
      <w:spacing w:after="100"/>
      <w:ind w:left="22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429978">
      <w:bodyDiv w:val="1"/>
      <w:marLeft w:val="0"/>
      <w:marRight w:val="0"/>
      <w:marTop w:val="0"/>
      <w:marBottom w:val="0"/>
      <w:divBdr>
        <w:top w:val="none" w:sz="0" w:space="0" w:color="auto"/>
        <w:left w:val="none" w:sz="0" w:space="0" w:color="auto"/>
        <w:bottom w:val="none" w:sz="0" w:space="0" w:color="auto"/>
        <w:right w:val="none" w:sz="0" w:space="0" w:color="auto"/>
      </w:divBdr>
    </w:div>
    <w:div w:id="153691550">
      <w:bodyDiv w:val="1"/>
      <w:marLeft w:val="0"/>
      <w:marRight w:val="0"/>
      <w:marTop w:val="0"/>
      <w:marBottom w:val="0"/>
      <w:divBdr>
        <w:top w:val="none" w:sz="0" w:space="0" w:color="auto"/>
        <w:left w:val="none" w:sz="0" w:space="0" w:color="auto"/>
        <w:bottom w:val="none" w:sz="0" w:space="0" w:color="auto"/>
        <w:right w:val="none" w:sz="0" w:space="0" w:color="auto"/>
      </w:divBdr>
      <w:divsChild>
        <w:div w:id="1531607479">
          <w:marLeft w:val="446"/>
          <w:marRight w:val="0"/>
          <w:marTop w:val="120"/>
          <w:marBottom w:val="0"/>
          <w:divBdr>
            <w:top w:val="none" w:sz="0" w:space="0" w:color="auto"/>
            <w:left w:val="none" w:sz="0" w:space="0" w:color="auto"/>
            <w:bottom w:val="none" w:sz="0" w:space="0" w:color="auto"/>
            <w:right w:val="none" w:sz="0" w:space="0" w:color="auto"/>
          </w:divBdr>
        </w:div>
      </w:divsChild>
    </w:div>
    <w:div w:id="239294419">
      <w:bodyDiv w:val="1"/>
      <w:marLeft w:val="0"/>
      <w:marRight w:val="0"/>
      <w:marTop w:val="0"/>
      <w:marBottom w:val="0"/>
      <w:divBdr>
        <w:top w:val="none" w:sz="0" w:space="0" w:color="auto"/>
        <w:left w:val="none" w:sz="0" w:space="0" w:color="auto"/>
        <w:bottom w:val="none" w:sz="0" w:space="0" w:color="auto"/>
        <w:right w:val="none" w:sz="0" w:space="0" w:color="auto"/>
      </w:divBdr>
    </w:div>
    <w:div w:id="279193811">
      <w:bodyDiv w:val="1"/>
      <w:marLeft w:val="0"/>
      <w:marRight w:val="0"/>
      <w:marTop w:val="0"/>
      <w:marBottom w:val="0"/>
      <w:divBdr>
        <w:top w:val="none" w:sz="0" w:space="0" w:color="auto"/>
        <w:left w:val="none" w:sz="0" w:space="0" w:color="auto"/>
        <w:bottom w:val="none" w:sz="0" w:space="0" w:color="auto"/>
        <w:right w:val="none" w:sz="0" w:space="0" w:color="auto"/>
      </w:divBdr>
    </w:div>
    <w:div w:id="297616461">
      <w:bodyDiv w:val="1"/>
      <w:marLeft w:val="0"/>
      <w:marRight w:val="0"/>
      <w:marTop w:val="0"/>
      <w:marBottom w:val="0"/>
      <w:divBdr>
        <w:top w:val="none" w:sz="0" w:space="0" w:color="auto"/>
        <w:left w:val="none" w:sz="0" w:space="0" w:color="auto"/>
        <w:bottom w:val="none" w:sz="0" w:space="0" w:color="auto"/>
        <w:right w:val="none" w:sz="0" w:space="0" w:color="auto"/>
      </w:divBdr>
    </w:div>
    <w:div w:id="310449821">
      <w:bodyDiv w:val="1"/>
      <w:marLeft w:val="0"/>
      <w:marRight w:val="0"/>
      <w:marTop w:val="0"/>
      <w:marBottom w:val="0"/>
      <w:divBdr>
        <w:top w:val="none" w:sz="0" w:space="0" w:color="auto"/>
        <w:left w:val="none" w:sz="0" w:space="0" w:color="auto"/>
        <w:bottom w:val="none" w:sz="0" w:space="0" w:color="auto"/>
        <w:right w:val="none" w:sz="0" w:space="0" w:color="auto"/>
      </w:divBdr>
    </w:div>
    <w:div w:id="389114532">
      <w:bodyDiv w:val="1"/>
      <w:marLeft w:val="0"/>
      <w:marRight w:val="0"/>
      <w:marTop w:val="0"/>
      <w:marBottom w:val="0"/>
      <w:divBdr>
        <w:top w:val="none" w:sz="0" w:space="0" w:color="auto"/>
        <w:left w:val="none" w:sz="0" w:space="0" w:color="auto"/>
        <w:bottom w:val="none" w:sz="0" w:space="0" w:color="auto"/>
        <w:right w:val="none" w:sz="0" w:space="0" w:color="auto"/>
      </w:divBdr>
    </w:div>
    <w:div w:id="629169300">
      <w:bodyDiv w:val="1"/>
      <w:marLeft w:val="0"/>
      <w:marRight w:val="0"/>
      <w:marTop w:val="0"/>
      <w:marBottom w:val="0"/>
      <w:divBdr>
        <w:top w:val="none" w:sz="0" w:space="0" w:color="auto"/>
        <w:left w:val="none" w:sz="0" w:space="0" w:color="auto"/>
        <w:bottom w:val="none" w:sz="0" w:space="0" w:color="auto"/>
        <w:right w:val="none" w:sz="0" w:space="0" w:color="auto"/>
      </w:divBdr>
    </w:div>
    <w:div w:id="722214252">
      <w:bodyDiv w:val="1"/>
      <w:marLeft w:val="0"/>
      <w:marRight w:val="0"/>
      <w:marTop w:val="0"/>
      <w:marBottom w:val="0"/>
      <w:divBdr>
        <w:top w:val="none" w:sz="0" w:space="0" w:color="auto"/>
        <w:left w:val="none" w:sz="0" w:space="0" w:color="auto"/>
        <w:bottom w:val="none" w:sz="0" w:space="0" w:color="auto"/>
        <w:right w:val="none" w:sz="0" w:space="0" w:color="auto"/>
      </w:divBdr>
      <w:divsChild>
        <w:div w:id="1622570661">
          <w:marLeft w:val="547"/>
          <w:marRight w:val="0"/>
          <w:marTop w:val="120"/>
          <w:marBottom w:val="120"/>
          <w:divBdr>
            <w:top w:val="none" w:sz="0" w:space="0" w:color="auto"/>
            <w:left w:val="none" w:sz="0" w:space="0" w:color="auto"/>
            <w:bottom w:val="none" w:sz="0" w:space="0" w:color="auto"/>
            <w:right w:val="none" w:sz="0" w:space="0" w:color="auto"/>
          </w:divBdr>
        </w:div>
        <w:div w:id="1847095107">
          <w:marLeft w:val="547"/>
          <w:marRight w:val="0"/>
          <w:marTop w:val="120"/>
          <w:marBottom w:val="120"/>
          <w:divBdr>
            <w:top w:val="none" w:sz="0" w:space="0" w:color="auto"/>
            <w:left w:val="none" w:sz="0" w:space="0" w:color="auto"/>
            <w:bottom w:val="none" w:sz="0" w:space="0" w:color="auto"/>
            <w:right w:val="none" w:sz="0" w:space="0" w:color="auto"/>
          </w:divBdr>
        </w:div>
        <w:div w:id="729963381">
          <w:marLeft w:val="1267"/>
          <w:marRight w:val="0"/>
          <w:marTop w:val="0"/>
          <w:marBottom w:val="0"/>
          <w:divBdr>
            <w:top w:val="none" w:sz="0" w:space="0" w:color="auto"/>
            <w:left w:val="none" w:sz="0" w:space="0" w:color="auto"/>
            <w:bottom w:val="none" w:sz="0" w:space="0" w:color="auto"/>
            <w:right w:val="none" w:sz="0" w:space="0" w:color="auto"/>
          </w:divBdr>
        </w:div>
        <w:div w:id="626854451">
          <w:marLeft w:val="1267"/>
          <w:marRight w:val="0"/>
          <w:marTop w:val="0"/>
          <w:marBottom w:val="0"/>
          <w:divBdr>
            <w:top w:val="none" w:sz="0" w:space="0" w:color="auto"/>
            <w:left w:val="none" w:sz="0" w:space="0" w:color="auto"/>
            <w:bottom w:val="none" w:sz="0" w:space="0" w:color="auto"/>
            <w:right w:val="none" w:sz="0" w:space="0" w:color="auto"/>
          </w:divBdr>
        </w:div>
        <w:div w:id="1816724673">
          <w:marLeft w:val="1267"/>
          <w:marRight w:val="0"/>
          <w:marTop w:val="0"/>
          <w:marBottom w:val="0"/>
          <w:divBdr>
            <w:top w:val="none" w:sz="0" w:space="0" w:color="auto"/>
            <w:left w:val="none" w:sz="0" w:space="0" w:color="auto"/>
            <w:bottom w:val="none" w:sz="0" w:space="0" w:color="auto"/>
            <w:right w:val="none" w:sz="0" w:space="0" w:color="auto"/>
          </w:divBdr>
        </w:div>
        <w:div w:id="1677731223">
          <w:marLeft w:val="1267"/>
          <w:marRight w:val="0"/>
          <w:marTop w:val="120"/>
          <w:marBottom w:val="120"/>
          <w:divBdr>
            <w:top w:val="none" w:sz="0" w:space="0" w:color="auto"/>
            <w:left w:val="none" w:sz="0" w:space="0" w:color="auto"/>
            <w:bottom w:val="none" w:sz="0" w:space="0" w:color="auto"/>
            <w:right w:val="none" w:sz="0" w:space="0" w:color="auto"/>
          </w:divBdr>
        </w:div>
      </w:divsChild>
    </w:div>
    <w:div w:id="755396508">
      <w:bodyDiv w:val="1"/>
      <w:marLeft w:val="0"/>
      <w:marRight w:val="0"/>
      <w:marTop w:val="0"/>
      <w:marBottom w:val="0"/>
      <w:divBdr>
        <w:top w:val="none" w:sz="0" w:space="0" w:color="auto"/>
        <w:left w:val="none" w:sz="0" w:space="0" w:color="auto"/>
        <w:bottom w:val="none" w:sz="0" w:space="0" w:color="auto"/>
        <w:right w:val="none" w:sz="0" w:space="0" w:color="auto"/>
      </w:divBdr>
      <w:divsChild>
        <w:div w:id="598173134">
          <w:marLeft w:val="547"/>
          <w:marRight w:val="0"/>
          <w:marTop w:val="0"/>
          <w:marBottom w:val="0"/>
          <w:divBdr>
            <w:top w:val="none" w:sz="0" w:space="0" w:color="auto"/>
            <w:left w:val="none" w:sz="0" w:space="0" w:color="auto"/>
            <w:bottom w:val="none" w:sz="0" w:space="0" w:color="auto"/>
            <w:right w:val="none" w:sz="0" w:space="0" w:color="auto"/>
          </w:divBdr>
        </w:div>
      </w:divsChild>
    </w:div>
    <w:div w:id="899245424">
      <w:bodyDiv w:val="1"/>
      <w:marLeft w:val="0"/>
      <w:marRight w:val="0"/>
      <w:marTop w:val="0"/>
      <w:marBottom w:val="0"/>
      <w:divBdr>
        <w:top w:val="none" w:sz="0" w:space="0" w:color="auto"/>
        <w:left w:val="none" w:sz="0" w:space="0" w:color="auto"/>
        <w:bottom w:val="none" w:sz="0" w:space="0" w:color="auto"/>
        <w:right w:val="none" w:sz="0" w:space="0" w:color="auto"/>
      </w:divBdr>
    </w:div>
    <w:div w:id="997420498">
      <w:bodyDiv w:val="1"/>
      <w:marLeft w:val="0"/>
      <w:marRight w:val="0"/>
      <w:marTop w:val="0"/>
      <w:marBottom w:val="0"/>
      <w:divBdr>
        <w:top w:val="none" w:sz="0" w:space="0" w:color="auto"/>
        <w:left w:val="none" w:sz="0" w:space="0" w:color="auto"/>
        <w:bottom w:val="none" w:sz="0" w:space="0" w:color="auto"/>
        <w:right w:val="none" w:sz="0" w:space="0" w:color="auto"/>
      </w:divBdr>
    </w:div>
    <w:div w:id="1050691528">
      <w:bodyDiv w:val="1"/>
      <w:marLeft w:val="0"/>
      <w:marRight w:val="0"/>
      <w:marTop w:val="0"/>
      <w:marBottom w:val="0"/>
      <w:divBdr>
        <w:top w:val="none" w:sz="0" w:space="0" w:color="auto"/>
        <w:left w:val="none" w:sz="0" w:space="0" w:color="auto"/>
        <w:bottom w:val="none" w:sz="0" w:space="0" w:color="auto"/>
        <w:right w:val="none" w:sz="0" w:space="0" w:color="auto"/>
      </w:divBdr>
      <w:divsChild>
        <w:div w:id="286746058">
          <w:marLeft w:val="547"/>
          <w:marRight w:val="0"/>
          <w:marTop w:val="120"/>
          <w:marBottom w:val="120"/>
          <w:divBdr>
            <w:top w:val="none" w:sz="0" w:space="0" w:color="auto"/>
            <w:left w:val="none" w:sz="0" w:space="0" w:color="auto"/>
            <w:bottom w:val="none" w:sz="0" w:space="0" w:color="auto"/>
            <w:right w:val="none" w:sz="0" w:space="0" w:color="auto"/>
          </w:divBdr>
        </w:div>
        <w:div w:id="8414867">
          <w:marLeft w:val="1267"/>
          <w:marRight w:val="0"/>
          <w:marTop w:val="0"/>
          <w:marBottom w:val="0"/>
          <w:divBdr>
            <w:top w:val="none" w:sz="0" w:space="0" w:color="auto"/>
            <w:left w:val="none" w:sz="0" w:space="0" w:color="auto"/>
            <w:bottom w:val="none" w:sz="0" w:space="0" w:color="auto"/>
            <w:right w:val="none" w:sz="0" w:space="0" w:color="auto"/>
          </w:divBdr>
        </w:div>
        <w:div w:id="1197740774">
          <w:marLeft w:val="1267"/>
          <w:marRight w:val="0"/>
          <w:marTop w:val="0"/>
          <w:marBottom w:val="0"/>
          <w:divBdr>
            <w:top w:val="none" w:sz="0" w:space="0" w:color="auto"/>
            <w:left w:val="none" w:sz="0" w:space="0" w:color="auto"/>
            <w:bottom w:val="none" w:sz="0" w:space="0" w:color="auto"/>
            <w:right w:val="none" w:sz="0" w:space="0" w:color="auto"/>
          </w:divBdr>
        </w:div>
        <w:div w:id="623269569">
          <w:marLeft w:val="1267"/>
          <w:marRight w:val="0"/>
          <w:marTop w:val="0"/>
          <w:marBottom w:val="0"/>
          <w:divBdr>
            <w:top w:val="none" w:sz="0" w:space="0" w:color="auto"/>
            <w:left w:val="none" w:sz="0" w:space="0" w:color="auto"/>
            <w:bottom w:val="none" w:sz="0" w:space="0" w:color="auto"/>
            <w:right w:val="none" w:sz="0" w:space="0" w:color="auto"/>
          </w:divBdr>
        </w:div>
      </w:divsChild>
    </w:div>
    <w:div w:id="1066613487">
      <w:bodyDiv w:val="1"/>
      <w:marLeft w:val="0"/>
      <w:marRight w:val="0"/>
      <w:marTop w:val="0"/>
      <w:marBottom w:val="0"/>
      <w:divBdr>
        <w:top w:val="none" w:sz="0" w:space="0" w:color="auto"/>
        <w:left w:val="none" w:sz="0" w:space="0" w:color="auto"/>
        <w:bottom w:val="none" w:sz="0" w:space="0" w:color="auto"/>
        <w:right w:val="none" w:sz="0" w:space="0" w:color="auto"/>
      </w:divBdr>
    </w:div>
    <w:div w:id="1097562518">
      <w:bodyDiv w:val="1"/>
      <w:marLeft w:val="0"/>
      <w:marRight w:val="0"/>
      <w:marTop w:val="0"/>
      <w:marBottom w:val="0"/>
      <w:divBdr>
        <w:top w:val="none" w:sz="0" w:space="0" w:color="auto"/>
        <w:left w:val="none" w:sz="0" w:space="0" w:color="auto"/>
        <w:bottom w:val="none" w:sz="0" w:space="0" w:color="auto"/>
        <w:right w:val="none" w:sz="0" w:space="0" w:color="auto"/>
      </w:divBdr>
      <w:divsChild>
        <w:div w:id="530916164">
          <w:marLeft w:val="1267"/>
          <w:marRight w:val="0"/>
          <w:marTop w:val="0"/>
          <w:marBottom w:val="0"/>
          <w:divBdr>
            <w:top w:val="none" w:sz="0" w:space="0" w:color="auto"/>
            <w:left w:val="none" w:sz="0" w:space="0" w:color="auto"/>
            <w:bottom w:val="none" w:sz="0" w:space="0" w:color="auto"/>
            <w:right w:val="none" w:sz="0" w:space="0" w:color="auto"/>
          </w:divBdr>
        </w:div>
        <w:div w:id="386760493">
          <w:marLeft w:val="1267"/>
          <w:marRight w:val="0"/>
          <w:marTop w:val="0"/>
          <w:marBottom w:val="0"/>
          <w:divBdr>
            <w:top w:val="none" w:sz="0" w:space="0" w:color="auto"/>
            <w:left w:val="none" w:sz="0" w:space="0" w:color="auto"/>
            <w:bottom w:val="none" w:sz="0" w:space="0" w:color="auto"/>
            <w:right w:val="none" w:sz="0" w:space="0" w:color="auto"/>
          </w:divBdr>
        </w:div>
        <w:div w:id="1849247257">
          <w:marLeft w:val="1267"/>
          <w:marRight w:val="0"/>
          <w:marTop w:val="0"/>
          <w:marBottom w:val="0"/>
          <w:divBdr>
            <w:top w:val="none" w:sz="0" w:space="0" w:color="auto"/>
            <w:left w:val="none" w:sz="0" w:space="0" w:color="auto"/>
            <w:bottom w:val="none" w:sz="0" w:space="0" w:color="auto"/>
            <w:right w:val="none" w:sz="0" w:space="0" w:color="auto"/>
          </w:divBdr>
        </w:div>
      </w:divsChild>
    </w:div>
    <w:div w:id="1128014974">
      <w:bodyDiv w:val="1"/>
      <w:marLeft w:val="0"/>
      <w:marRight w:val="0"/>
      <w:marTop w:val="0"/>
      <w:marBottom w:val="0"/>
      <w:divBdr>
        <w:top w:val="none" w:sz="0" w:space="0" w:color="auto"/>
        <w:left w:val="none" w:sz="0" w:space="0" w:color="auto"/>
        <w:bottom w:val="none" w:sz="0" w:space="0" w:color="auto"/>
        <w:right w:val="none" w:sz="0" w:space="0" w:color="auto"/>
      </w:divBdr>
    </w:div>
    <w:div w:id="1133671666">
      <w:bodyDiv w:val="1"/>
      <w:marLeft w:val="0"/>
      <w:marRight w:val="0"/>
      <w:marTop w:val="0"/>
      <w:marBottom w:val="0"/>
      <w:divBdr>
        <w:top w:val="none" w:sz="0" w:space="0" w:color="auto"/>
        <w:left w:val="none" w:sz="0" w:space="0" w:color="auto"/>
        <w:bottom w:val="none" w:sz="0" w:space="0" w:color="auto"/>
        <w:right w:val="none" w:sz="0" w:space="0" w:color="auto"/>
      </w:divBdr>
      <w:divsChild>
        <w:div w:id="2067146506">
          <w:marLeft w:val="547"/>
          <w:marRight w:val="0"/>
          <w:marTop w:val="0"/>
          <w:marBottom w:val="0"/>
          <w:divBdr>
            <w:top w:val="none" w:sz="0" w:space="0" w:color="auto"/>
            <w:left w:val="none" w:sz="0" w:space="0" w:color="auto"/>
            <w:bottom w:val="none" w:sz="0" w:space="0" w:color="auto"/>
            <w:right w:val="none" w:sz="0" w:space="0" w:color="auto"/>
          </w:divBdr>
        </w:div>
      </w:divsChild>
    </w:div>
    <w:div w:id="1190071151">
      <w:bodyDiv w:val="1"/>
      <w:marLeft w:val="0"/>
      <w:marRight w:val="0"/>
      <w:marTop w:val="0"/>
      <w:marBottom w:val="0"/>
      <w:divBdr>
        <w:top w:val="none" w:sz="0" w:space="0" w:color="auto"/>
        <w:left w:val="none" w:sz="0" w:space="0" w:color="auto"/>
        <w:bottom w:val="none" w:sz="0" w:space="0" w:color="auto"/>
        <w:right w:val="none" w:sz="0" w:space="0" w:color="auto"/>
      </w:divBdr>
    </w:div>
    <w:div w:id="1227372238">
      <w:bodyDiv w:val="1"/>
      <w:marLeft w:val="0"/>
      <w:marRight w:val="0"/>
      <w:marTop w:val="0"/>
      <w:marBottom w:val="0"/>
      <w:divBdr>
        <w:top w:val="none" w:sz="0" w:space="0" w:color="auto"/>
        <w:left w:val="none" w:sz="0" w:space="0" w:color="auto"/>
        <w:bottom w:val="none" w:sz="0" w:space="0" w:color="auto"/>
        <w:right w:val="none" w:sz="0" w:space="0" w:color="auto"/>
      </w:divBdr>
    </w:div>
    <w:div w:id="1280140211">
      <w:bodyDiv w:val="1"/>
      <w:marLeft w:val="0"/>
      <w:marRight w:val="0"/>
      <w:marTop w:val="0"/>
      <w:marBottom w:val="0"/>
      <w:divBdr>
        <w:top w:val="none" w:sz="0" w:space="0" w:color="auto"/>
        <w:left w:val="none" w:sz="0" w:space="0" w:color="auto"/>
        <w:bottom w:val="none" w:sz="0" w:space="0" w:color="auto"/>
        <w:right w:val="none" w:sz="0" w:space="0" w:color="auto"/>
      </w:divBdr>
      <w:divsChild>
        <w:div w:id="617685194">
          <w:marLeft w:val="446"/>
          <w:marRight w:val="0"/>
          <w:marTop w:val="0"/>
          <w:marBottom w:val="0"/>
          <w:divBdr>
            <w:top w:val="none" w:sz="0" w:space="0" w:color="auto"/>
            <w:left w:val="none" w:sz="0" w:space="0" w:color="auto"/>
            <w:bottom w:val="none" w:sz="0" w:space="0" w:color="auto"/>
            <w:right w:val="none" w:sz="0" w:space="0" w:color="auto"/>
          </w:divBdr>
        </w:div>
        <w:div w:id="645204100">
          <w:marLeft w:val="446"/>
          <w:marRight w:val="0"/>
          <w:marTop w:val="0"/>
          <w:marBottom w:val="0"/>
          <w:divBdr>
            <w:top w:val="none" w:sz="0" w:space="0" w:color="auto"/>
            <w:left w:val="none" w:sz="0" w:space="0" w:color="auto"/>
            <w:bottom w:val="none" w:sz="0" w:space="0" w:color="auto"/>
            <w:right w:val="none" w:sz="0" w:space="0" w:color="auto"/>
          </w:divBdr>
        </w:div>
      </w:divsChild>
    </w:div>
    <w:div w:id="1362853370">
      <w:bodyDiv w:val="1"/>
      <w:marLeft w:val="0"/>
      <w:marRight w:val="0"/>
      <w:marTop w:val="0"/>
      <w:marBottom w:val="0"/>
      <w:divBdr>
        <w:top w:val="none" w:sz="0" w:space="0" w:color="auto"/>
        <w:left w:val="none" w:sz="0" w:space="0" w:color="auto"/>
        <w:bottom w:val="none" w:sz="0" w:space="0" w:color="auto"/>
        <w:right w:val="none" w:sz="0" w:space="0" w:color="auto"/>
      </w:divBdr>
    </w:div>
    <w:div w:id="1388070194">
      <w:bodyDiv w:val="1"/>
      <w:marLeft w:val="0"/>
      <w:marRight w:val="0"/>
      <w:marTop w:val="0"/>
      <w:marBottom w:val="0"/>
      <w:divBdr>
        <w:top w:val="none" w:sz="0" w:space="0" w:color="auto"/>
        <w:left w:val="none" w:sz="0" w:space="0" w:color="auto"/>
        <w:bottom w:val="none" w:sz="0" w:space="0" w:color="auto"/>
        <w:right w:val="none" w:sz="0" w:space="0" w:color="auto"/>
      </w:divBdr>
      <w:divsChild>
        <w:div w:id="665013679">
          <w:marLeft w:val="446"/>
          <w:marRight w:val="0"/>
          <w:marTop w:val="120"/>
          <w:marBottom w:val="0"/>
          <w:divBdr>
            <w:top w:val="none" w:sz="0" w:space="0" w:color="auto"/>
            <w:left w:val="none" w:sz="0" w:space="0" w:color="auto"/>
            <w:bottom w:val="none" w:sz="0" w:space="0" w:color="auto"/>
            <w:right w:val="none" w:sz="0" w:space="0" w:color="auto"/>
          </w:divBdr>
        </w:div>
      </w:divsChild>
    </w:div>
    <w:div w:id="1536229925">
      <w:bodyDiv w:val="1"/>
      <w:marLeft w:val="0"/>
      <w:marRight w:val="0"/>
      <w:marTop w:val="0"/>
      <w:marBottom w:val="0"/>
      <w:divBdr>
        <w:top w:val="none" w:sz="0" w:space="0" w:color="auto"/>
        <w:left w:val="none" w:sz="0" w:space="0" w:color="auto"/>
        <w:bottom w:val="none" w:sz="0" w:space="0" w:color="auto"/>
        <w:right w:val="none" w:sz="0" w:space="0" w:color="auto"/>
      </w:divBdr>
      <w:divsChild>
        <w:div w:id="415398282">
          <w:marLeft w:val="547"/>
          <w:marRight w:val="0"/>
          <w:marTop w:val="0"/>
          <w:marBottom w:val="0"/>
          <w:divBdr>
            <w:top w:val="none" w:sz="0" w:space="0" w:color="auto"/>
            <w:left w:val="none" w:sz="0" w:space="0" w:color="auto"/>
            <w:bottom w:val="none" w:sz="0" w:space="0" w:color="auto"/>
            <w:right w:val="none" w:sz="0" w:space="0" w:color="auto"/>
          </w:divBdr>
        </w:div>
      </w:divsChild>
    </w:div>
    <w:div w:id="1662005589">
      <w:bodyDiv w:val="1"/>
      <w:marLeft w:val="0"/>
      <w:marRight w:val="0"/>
      <w:marTop w:val="0"/>
      <w:marBottom w:val="0"/>
      <w:divBdr>
        <w:top w:val="none" w:sz="0" w:space="0" w:color="auto"/>
        <w:left w:val="none" w:sz="0" w:space="0" w:color="auto"/>
        <w:bottom w:val="none" w:sz="0" w:space="0" w:color="auto"/>
        <w:right w:val="none" w:sz="0" w:space="0" w:color="auto"/>
      </w:divBdr>
      <w:divsChild>
        <w:div w:id="1890726536">
          <w:marLeft w:val="446"/>
          <w:marRight w:val="0"/>
          <w:marTop w:val="0"/>
          <w:marBottom w:val="0"/>
          <w:divBdr>
            <w:top w:val="none" w:sz="0" w:space="0" w:color="auto"/>
            <w:left w:val="none" w:sz="0" w:space="0" w:color="auto"/>
            <w:bottom w:val="none" w:sz="0" w:space="0" w:color="auto"/>
            <w:right w:val="none" w:sz="0" w:space="0" w:color="auto"/>
          </w:divBdr>
        </w:div>
        <w:div w:id="807281802">
          <w:marLeft w:val="446"/>
          <w:marRight w:val="0"/>
          <w:marTop w:val="0"/>
          <w:marBottom w:val="0"/>
          <w:divBdr>
            <w:top w:val="none" w:sz="0" w:space="0" w:color="auto"/>
            <w:left w:val="none" w:sz="0" w:space="0" w:color="auto"/>
            <w:bottom w:val="none" w:sz="0" w:space="0" w:color="auto"/>
            <w:right w:val="none" w:sz="0" w:space="0" w:color="auto"/>
          </w:divBdr>
        </w:div>
      </w:divsChild>
    </w:div>
    <w:div w:id="1776368226">
      <w:bodyDiv w:val="1"/>
      <w:marLeft w:val="0"/>
      <w:marRight w:val="0"/>
      <w:marTop w:val="0"/>
      <w:marBottom w:val="0"/>
      <w:divBdr>
        <w:top w:val="none" w:sz="0" w:space="0" w:color="auto"/>
        <w:left w:val="none" w:sz="0" w:space="0" w:color="auto"/>
        <w:bottom w:val="none" w:sz="0" w:space="0" w:color="auto"/>
        <w:right w:val="none" w:sz="0" w:space="0" w:color="auto"/>
      </w:divBdr>
    </w:div>
    <w:div w:id="1804079914">
      <w:bodyDiv w:val="1"/>
      <w:marLeft w:val="0"/>
      <w:marRight w:val="0"/>
      <w:marTop w:val="0"/>
      <w:marBottom w:val="0"/>
      <w:divBdr>
        <w:top w:val="none" w:sz="0" w:space="0" w:color="auto"/>
        <w:left w:val="none" w:sz="0" w:space="0" w:color="auto"/>
        <w:bottom w:val="none" w:sz="0" w:space="0" w:color="auto"/>
        <w:right w:val="none" w:sz="0" w:space="0" w:color="auto"/>
      </w:divBdr>
      <w:divsChild>
        <w:div w:id="524683661">
          <w:marLeft w:val="446"/>
          <w:marRight w:val="0"/>
          <w:marTop w:val="120"/>
          <w:marBottom w:val="0"/>
          <w:divBdr>
            <w:top w:val="none" w:sz="0" w:space="0" w:color="auto"/>
            <w:left w:val="none" w:sz="0" w:space="0" w:color="auto"/>
            <w:bottom w:val="none" w:sz="0" w:space="0" w:color="auto"/>
            <w:right w:val="none" w:sz="0" w:space="0" w:color="auto"/>
          </w:divBdr>
        </w:div>
      </w:divsChild>
    </w:div>
    <w:div w:id="1871650237">
      <w:bodyDiv w:val="1"/>
      <w:marLeft w:val="0"/>
      <w:marRight w:val="0"/>
      <w:marTop w:val="0"/>
      <w:marBottom w:val="0"/>
      <w:divBdr>
        <w:top w:val="none" w:sz="0" w:space="0" w:color="auto"/>
        <w:left w:val="none" w:sz="0" w:space="0" w:color="auto"/>
        <w:bottom w:val="none" w:sz="0" w:space="0" w:color="auto"/>
        <w:right w:val="none" w:sz="0" w:space="0" w:color="auto"/>
      </w:divBdr>
      <w:divsChild>
        <w:div w:id="594553160">
          <w:marLeft w:val="446"/>
          <w:marRight w:val="0"/>
          <w:marTop w:val="120"/>
          <w:marBottom w:val="120"/>
          <w:divBdr>
            <w:top w:val="none" w:sz="0" w:space="0" w:color="auto"/>
            <w:left w:val="none" w:sz="0" w:space="0" w:color="auto"/>
            <w:bottom w:val="none" w:sz="0" w:space="0" w:color="auto"/>
            <w:right w:val="none" w:sz="0" w:space="0" w:color="auto"/>
          </w:divBdr>
        </w:div>
        <w:div w:id="97678519">
          <w:marLeft w:val="1282"/>
          <w:marRight w:val="0"/>
          <w:marTop w:val="240"/>
          <w:marBottom w:val="120"/>
          <w:divBdr>
            <w:top w:val="none" w:sz="0" w:space="0" w:color="auto"/>
            <w:left w:val="none" w:sz="0" w:space="0" w:color="auto"/>
            <w:bottom w:val="none" w:sz="0" w:space="0" w:color="auto"/>
            <w:right w:val="none" w:sz="0" w:space="0" w:color="auto"/>
          </w:divBdr>
        </w:div>
        <w:div w:id="1211915325">
          <w:marLeft w:val="1282"/>
          <w:marRight w:val="0"/>
          <w:marTop w:val="240"/>
          <w:marBottom w:val="120"/>
          <w:divBdr>
            <w:top w:val="none" w:sz="0" w:space="0" w:color="auto"/>
            <w:left w:val="none" w:sz="0" w:space="0" w:color="auto"/>
            <w:bottom w:val="none" w:sz="0" w:space="0" w:color="auto"/>
            <w:right w:val="none" w:sz="0" w:space="0" w:color="auto"/>
          </w:divBdr>
        </w:div>
        <w:div w:id="326982005">
          <w:marLeft w:val="1282"/>
          <w:marRight w:val="0"/>
          <w:marTop w:val="240"/>
          <w:marBottom w:val="120"/>
          <w:divBdr>
            <w:top w:val="none" w:sz="0" w:space="0" w:color="auto"/>
            <w:left w:val="none" w:sz="0" w:space="0" w:color="auto"/>
            <w:bottom w:val="none" w:sz="0" w:space="0" w:color="auto"/>
            <w:right w:val="none" w:sz="0" w:space="0" w:color="auto"/>
          </w:divBdr>
        </w:div>
        <w:div w:id="506484272">
          <w:marLeft w:val="1282"/>
          <w:marRight w:val="0"/>
          <w:marTop w:val="240"/>
          <w:marBottom w:val="120"/>
          <w:divBdr>
            <w:top w:val="none" w:sz="0" w:space="0" w:color="auto"/>
            <w:left w:val="none" w:sz="0" w:space="0" w:color="auto"/>
            <w:bottom w:val="none" w:sz="0" w:space="0" w:color="auto"/>
            <w:right w:val="none" w:sz="0" w:space="0" w:color="auto"/>
          </w:divBdr>
        </w:div>
        <w:div w:id="1472138912">
          <w:marLeft w:val="1282"/>
          <w:marRight w:val="0"/>
          <w:marTop w:val="240"/>
          <w:marBottom w:val="120"/>
          <w:divBdr>
            <w:top w:val="none" w:sz="0" w:space="0" w:color="auto"/>
            <w:left w:val="none" w:sz="0" w:space="0" w:color="auto"/>
            <w:bottom w:val="none" w:sz="0" w:space="0" w:color="auto"/>
            <w:right w:val="none" w:sz="0" w:space="0" w:color="auto"/>
          </w:divBdr>
        </w:div>
        <w:div w:id="290208505">
          <w:marLeft w:val="1282"/>
          <w:marRight w:val="0"/>
          <w:marTop w:val="240"/>
          <w:marBottom w:val="120"/>
          <w:divBdr>
            <w:top w:val="none" w:sz="0" w:space="0" w:color="auto"/>
            <w:left w:val="none" w:sz="0" w:space="0" w:color="auto"/>
            <w:bottom w:val="none" w:sz="0" w:space="0" w:color="auto"/>
            <w:right w:val="none" w:sz="0" w:space="0" w:color="auto"/>
          </w:divBdr>
        </w:div>
      </w:divsChild>
    </w:div>
    <w:div w:id="1919174734">
      <w:bodyDiv w:val="1"/>
      <w:marLeft w:val="0"/>
      <w:marRight w:val="0"/>
      <w:marTop w:val="0"/>
      <w:marBottom w:val="0"/>
      <w:divBdr>
        <w:top w:val="none" w:sz="0" w:space="0" w:color="auto"/>
        <w:left w:val="none" w:sz="0" w:space="0" w:color="auto"/>
        <w:bottom w:val="none" w:sz="0" w:space="0" w:color="auto"/>
        <w:right w:val="none" w:sz="0" w:space="0" w:color="auto"/>
      </w:divBdr>
      <w:divsChild>
        <w:div w:id="140271012">
          <w:marLeft w:val="446"/>
          <w:marRight w:val="0"/>
          <w:marTop w:val="120"/>
          <w:marBottom w:val="0"/>
          <w:divBdr>
            <w:top w:val="none" w:sz="0" w:space="0" w:color="auto"/>
            <w:left w:val="none" w:sz="0" w:space="0" w:color="auto"/>
            <w:bottom w:val="none" w:sz="0" w:space="0" w:color="auto"/>
            <w:right w:val="none" w:sz="0" w:space="0" w:color="auto"/>
          </w:divBdr>
        </w:div>
      </w:divsChild>
    </w:div>
    <w:div w:id="1974287320">
      <w:bodyDiv w:val="1"/>
      <w:marLeft w:val="0"/>
      <w:marRight w:val="0"/>
      <w:marTop w:val="0"/>
      <w:marBottom w:val="0"/>
      <w:divBdr>
        <w:top w:val="none" w:sz="0" w:space="0" w:color="auto"/>
        <w:left w:val="none" w:sz="0" w:space="0" w:color="auto"/>
        <w:bottom w:val="none" w:sz="0" w:space="0" w:color="auto"/>
        <w:right w:val="none" w:sz="0" w:space="0" w:color="auto"/>
      </w:divBdr>
      <w:divsChild>
        <w:div w:id="29502740">
          <w:marLeft w:val="547"/>
          <w:marRight w:val="0"/>
          <w:marTop w:val="120"/>
          <w:marBottom w:val="120"/>
          <w:divBdr>
            <w:top w:val="none" w:sz="0" w:space="0" w:color="auto"/>
            <w:left w:val="none" w:sz="0" w:space="0" w:color="auto"/>
            <w:bottom w:val="none" w:sz="0" w:space="0" w:color="auto"/>
            <w:right w:val="none" w:sz="0" w:space="0" w:color="auto"/>
          </w:divBdr>
        </w:div>
      </w:divsChild>
    </w:div>
    <w:div w:id="1995060330">
      <w:bodyDiv w:val="1"/>
      <w:marLeft w:val="0"/>
      <w:marRight w:val="0"/>
      <w:marTop w:val="0"/>
      <w:marBottom w:val="0"/>
      <w:divBdr>
        <w:top w:val="none" w:sz="0" w:space="0" w:color="auto"/>
        <w:left w:val="none" w:sz="0" w:space="0" w:color="auto"/>
        <w:bottom w:val="none" w:sz="0" w:space="0" w:color="auto"/>
        <w:right w:val="none" w:sz="0" w:space="0" w:color="auto"/>
      </w:divBdr>
      <w:divsChild>
        <w:div w:id="731389684">
          <w:marLeft w:val="547"/>
          <w:marRight w:val="0"/>
          <w:marTop w:val="0"/>
          <w:marBottom w:val="0"/>
          <w:divBdr>
            <w:top w:val="none" w:sz="0" w:space="0" w:color="auto"/>
            <w:left w:val="none" w:sz="0" w:space="0" w:color="auto"/>
            <w:bottom w:val="none" w:sz="0" w:space="0" w:color="auto"/>
            <w:right w:val="none" w:sz="0" w:space="0" w:color="auto"/>
          </w:divBdr>
        </w:div>
      </w:divsChild>
    </w:div>
    <w:div w:id="2036346916">
      <w:bodyDiv w:val="1"/>
      <w:marLeft w:val="0"/>
      <w:marRight w:val="0"/>
      <w:marTop w:val="0"/>
      <w:marBottom w:val="0"/>
      <w:divBdr>
        <w:top w:val="none" w:sz="0" w:space="0" w:color="auto"/>
        <w:left w:val="none" w:sz="0" w:space="0" w:color="auto"/>
        <w:bottom w:val="none" w:sz="0" w:space="0" w:color="auto"/>
        <w:right w:val="none" w:sz="0" w:space="0" w:color="auto"/>
      </w:divBdr>
      <w:divsChild>
        <w:div w:id="2067802528">
          <w:marLeft w:val="446"/>
          <w:marRight w:val="0"/>
          <w:marTop w:val="120"/>
          <w:marBottom w:val="0"/>
          <w:divBdr>
            <w:top w:val="none" w:sz="0" w:space="0" w:color="auto"/>
            <w:left w:val="none" w:sz="0" w:space="0" w:color="auto"/>
            <w:bottom w:val="none" w:sz="0" w:space="0" w:color="auto"/>
            <w:right w:val="none" w:sz="0" w:space="0" w:color="auto"/>
          </w:divBdr>
        </w:div>
      </w:divsChild>
    </w:div>
    <w:div w:id="2076932579">
      <w:bodyDiv w:val="1"/>
      <w:marLeft w:val="0"/>
      <w:marRight w:val="0"/>
      <w:marTop w:val="0"/>
      <w:marBottom w:val="0"/>
      <w:divBdr>
        <w:top w:val="none" w:sz="0" w:space="0" w:color="auto"/>
        <w:left w:val="none" w:sz="0" w:space="0" w:color="auto"/>
        <w:bottom w:val="none" w:sz="0" w:space="0" w:color="auto"/>
        <w:right w:val="none" w:sz="0" w:space="0" w:color="auto"/>
      </w:divBdr>
      <w:divsChild>
        <w:div w:id="16096563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sultations-publiques@intt.t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nsultations-publiques@intt.tn"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A1C5E-6228-4CCD-8EB0-741634FF3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1210</Words>
  <Characters>6659</Characters>
  <Application>Microsoft Office Word</Application>
  <DocSecurity>4</DocSecurity>
  <Lines>55</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jamel trabelsi</cp:lastModifiedBy>
  <cp:revision>2</cp:revision>
  <cp:lastPrinted>2021-04-26T11:29:00Z</cp:lastPrinted>
  <dcterms:created xsi:type="dcterms:W3CDTF">2024-08-27T09:46:00Z</dcterms:created>
  <dcterms:modified xsi:type="dcterms:W3CDTF">2024-08-27T09:46:00Z</dcterms:modified>
</cp:coreProperties>
</file>